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Default="00FA4544" w:rsidP="00FA4544">
      <w:pPr>
        <w:rPr>
          <w:lang w:val="es-EC"/>
        </w:rPr>
      </w:pPr>
      <w:bookmarkStart w:id="0" w:name="_Hlk138623301"/>
      <w:bookmarkStart w:id="1" w:name="_Hlk138622425"/>
    </w:p>
    <w:p w14:paraId="2B6DA6F5" w14:textId="2FD46E16" w:rsidR="00FA4544" w:rsidRPr="005B3358" w:rsidRDefault="00DF0891" w:rsidP="00FA4544">
      <w:pPr>
        <w:ind w:left="-142"/>
        <w:rPr>
          <w:sz w:val="24"/>
          <w:szCs w:val="24"/>
        </w:rPr>
      </w:pPr>
      <w:r w:rsidRPr="00DF0891">
        <w:rPr>
          <w:noProof/>
          <w:lang w:val="en-US"/>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n-US"/>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n-US"/>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51577308" w14:textId="2405E7D1" w:rsidR="009B795B" w:rsidRPr="00DF0891" w:rsidRDefault="009B795B" w:rsidP="009B795B">
      <w:pPr>
        <w:pStyle w:val="Ttulo1"/>
        <w:spacing w:before="264" w:line="278" w:lineRule="auto"/>
        <w:rPr>
          <w:color w:val="002060"/>
        </w:rPr>
      </w:pPr>
      <w:r>
        <w:rPr>
          <w:color w:val="002060"/>
        </w:rPr>
        <w:t>Sostenibilidad de los Emprendimientos a través de la Innovación en el cantón La Maná</w:t>
      </w:r>
    </w:p>
    <w:p w14:paraId="47EA9D58" w14:textId="00A67FB9" w:rsidR="009B795B" w:rsidRPr="00B94579" w:rsidRDefault="009B795B" w:rsidP="00B94579">
      <w:pPr>
        <w:spacing w:line="247" w:lineRule="exact"/>
        <w:ind w:left="304" w:right="679"/>
        <w:jc w:val="center"/>
        <w:rPr>
          <w:lang w:val="es-EC"/>
        </w:rPr>
      </w:pPr>
      <w:r w:rsidRPr="00B94579">
        <w:rPr>
          <w:lang w:val="es-EC"/>
        </w:rPr>
        <w:t xml:space="preserve">Gaibor Mendoza John </w:t>
      </w:r>
      <w:proofErr w:type="spellStart"/>
      <w:r w:rsidRPr="00B94579">
        <w:rPr>
          <w:lang w:val="es-EC"/>
        </w:rPr>
        <w:t>Steet</w:t>
      </w:r>
      <w:proofErr w:type="spellEnd"/>
      <w:r w:rsidR="00EA114C" w:rsidRPr="00B94579">
        <w:rPr>
          <w:vertAlign w:val="superscript"/>
          <w:lang w:val="es-EC"/>
        </w:rPr>
        <w:t xml:space="preserve"> </w:t>
      </w:r>
      <w:r w:rsidR="00AE7F8E" w:rsidRPr="00B94579">
        <w:rPr>
          <w:vertAlign w:val="superscript"/>
          <w:lang w:val="es-EC"/>
        </w:rPr>
        <w:t>1</w:t>
      </w:r>
      <w:r w:rsidR="00AE7F8E" w:rsidRPr="00B94579">
        <w:rPr>
          <w:lang w:val="es-EC"/>
        </w:rPr>
        <w:t>; Pincay</w:t>
      </w:r>
      <w:r w:rsidRPr="00B94579">
        <w:rPr>
          <w:lang w:val="es-EC"/>
        </w:rPr>
        <w:t xml:space="preserve"> Vinces </w:t>
      </w:r>
      <w:proofErr w:type="spellStart"/>
      <w:r w:rsidRPr="00B94579">
        <w:rPr>
          <w:lang w:val="es-EC"/>
        </w:rPr>
        <w:t>Nedcy</w:t>
      </w:r>
      <w:proofErr w:type="spellEnd"/>
      <w:r w:rsidRPr="00B94579">
        <w:rPr>
          <w:lang w:val="es-EC"/>
        </w:rPr>
        <w:t xml:space="preserve"> Janneth</w:t>
      </w:r>
      <w:r w:rsidRPr="00B94579">
        <w:rPr>
          <w:vertAlign w:val="superscript"/>
          <w:lang w:val="es-EC"/>
        </w:rPr>
        <w:t xml:space="preserve"> </w:t>
      </w:r>
      <w:r w:rsidR="00AE7F8E" w:rsidRPr="00B94579">
        <w:rPr>
          <w:vertAlign w:val="superscript"/>
          <w:lang w:val="es-EC"/>
        </w:rPr>
        <w:t>2</w:t>
      </w:r>
      <w:r w:rsidR="00AE7F8E" w:rsidRPr="00B94579">
        <w:rPr>
          <w:lang w:val="es-EC"/>
        </w:rPr>
        <w:t>;</w:t>
      </w:r>
      <w:r w:rsidR="00B94579" w:rsidRPr="00B94579">
        <w:rPr>
          <w:lang w:val="es-EC"/>
        </w:rPr>
        <w:t xml:space="preserve"> </w:t>
      </w:r>
      <w:r>
        <w:t>Cevallos Granja Gabriela Isamar</w:t>
      </w:r>
      <w:r w:rsidRPr="00EA114C">
        <w:rPr>
          <w:vertAlign w:val="superscript"/>
        </w:rPr>
        <w:t xml:space="preserve"> </w:t>
      </w:r>
      <w:r w:rsidR="00AE7F8E">
        <w:rPr>
          <w:vertAlign w:val="superscript"/>
        </w:rPr>
        <w:t>3</w:t>
      </w:r>
      <w:r w:rsidR="00AE7F8E" w:rsidRPr="00EA114C">
        <w:t>;</w:t>
      </w:r>
      <w:r w:rsidR="00B94579">
        <w:rPr>
          <w:lang w:val="es-EC"/>
        </w:rPr>
        <w:t xml:space="preserve"> </w:t>
      </w:r>
      <w:r>
        <w:t>Figueroa Zambrano María Belén</w:t>
      </w:r>
      <w:r w:rsidRPr="00EA114C">
        <w:rPr>
          <w:vertAlign w:val="superscript"/>
        </w:rPr>
        <w:t xml:space="preserve"> </w:t>
      </w:r>
      <w:r>
        <w:rPr>
          <w:vertAlign w:val="superscript"/>
        </w:rPr>
        <w:t>4</w:t>
      </w: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123D5B79" w14:textId="28EDF14B" w:rsidR="009B795B" w:rsidRPr="009B795B" w:rsidRDefault="00FD4001" w:rsidP="00B94579">
      <w:pPr>
        <w:pStyle w:val="LO-normal"/>
        <w:spacing w:after="0" w:line="480" w:lineRule="auto"/>
        <w:jc w:val="both"/>
        <w:rPr>
          <w:rFonts w:ascii="Times New Roman" w:eastAsia="Times" w:hAnsi="Times New Roman" w:cs="Times New Roman"/>
        </w:rPr>
      </w:pPr>
      <w:r w:rsidRPr="009B795B">
        <w:rPr>
          <w:rFonts w:ascii="Times New Roman" w:eastAsia="Times" w:hAnsi="Times New Roman" w:cs="Times New Roman"/>
        </w:rPr>
        <w:t>El propósito</w:t>
      </w:r>
      <w:r w:rsidR="00683B07">
        <w:rPr>
          <w:rFonts w:ascii="Times New Roman" w:eastAsia="Times" w:hAnsi="Times New Roman" w:cs="Times New Roman"/>
        </w:rPr>
        <w:t xml:space="preserve"> de </w:t>
      </w:r>
      <w:r>
        <w:rPr>
          <w:rFonts w:ascii="Times New Roman" w:eastAsia="Times" w:hAnsi="Times New Roman" w:cs="Times New Roman"/>
        </w:rPr>
        <w:t xml:space="preserve">esta </w:t>
      </w:r>
      <w:r w:rsidRPr="009B795B">
        <w:rPr>
          <w:rFonts w:ascii="Times New Roman" w:eastAsia="Times" w:hAnsi="Times New Roman" w:cs="Times New Roman"/>
        </w:rPr>
        <w:t>investigación</w:t>
      </w:r>
      <w:r w:rsidR="009B795B" w:rsidRPr="009B795B">
        <w:rPr>
          <w:rFonts w:ascii="Times New Roman" w:eastAsia="Times" w:hAnsi="Times New Roman" w:cs="Times New Roman"/>
        </w:rPr>
        <w:t xml:space="preserve"> tuvo como finalidad analizar la sostenibilidad de los emprendimientos a través de la innovación, c</w:t>
      </w:r>
      <w:r w:rsidR="00683B07">
        <w:rPr>
          <w:rFonts w:ascii="Times New Roman" w:eastAsia="Times" w:hAnsi="Times New Roman" w:cs="Times New Roman"/>
        </w:rPr>
        <w:t>on</w:t>
      </w:r>
      <w:r w:rsidR="009B795B" w:rsidRPr="009B795B">
        <w:rPr>
          <w:rFonts w:ascii="Times New Roman" w:eastAsia="Times" w:hAnsi="Times New Roman" w:cs="Times New Roman"/>
        </w:rPr>
        <w:t xml:space="preserve">siderando el entorno económico del cantón La Maná, cuya relación resultante sustente la generación y transferencia de innovación en el proceso de sostenibilidad del emprendimiento empresarial, contribuyendo así al desarrollo económico y social del cantón. De esa manera, partiendo del eclecticismo y racionalismo crítico, se tomó en cuenta enfoques como el analítico, explicativo e interpretativo; y, conjeturas epistemológicas contemporáneas, la investigación fue desarrollada dos fases, la primera basada en la determinación de los cálculos; y, la segunda fase con la emisión y análisis de resultados de las inferencias encontradas. Los resultados condujeron a develar las relaciones entre la sostenibilidad de los emprendimientos y la innovación. Finalmente, los resultados obtenidos en relación a la analogía de las tres variables sujetas a estudio, determinan debilidades estructurales que tienden a afectar negativamente la eficiencia de los emprendimientos en el cantón La Maná. </w:t>
      </w:r>
    </w:p>
    <w:p w14:paraId="7E6C102D" w14:textId="77777777" w:rsidR="0027690E" w:rsidRPr="00EA114C" w:rsidRDefault="0027690E" w:rsidP="0027690E">
      <w:pPr>
        <w:pStyle w:val="Textoindependiente"/>
        <w:spacing w:before="1" w:line="276" w:lineRule="auto"/>
        <w:ind w:left="120" w:right="500"/>
        <w:jc w:val="both"/>
      </w:pPr>
    </w:p>
    <w:p w14:paraId="26132430" w14:textId="4CA7CFC1" w:rsidR="00AE4C59" w:rsidRDefault="005C0833" w:rsidP="009B795B">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9B795B">
        <w:t>Sostenibilidad, emprendimiento, innovación, La Maná</w:t>
      </w:r>
    </w:p>
    <w:p w14:paraId="2FBDB676" w14:textId="77777777" w:rsidR="009B795B" w:rsidRPr="009B795B" w:rsidRDefault="009B795B" w:rsidP="00B94579">
      <w:pPr>
        <w:pStyle w:val="Textoindependiente"/>
        <w:spacing w:line="276" w:lineRule="auto"/>
        <w:ind w:left="120" w:right="-139"/>
        <w:jc w:val="both"/>
      </w:pPr>
    </w:p>
    <w:p w14:paraId="5F389CEC" w14:textId="56E0D6D0" w:rsidR="009B795B" w:rsidRPr="00871631" w:rsidRDefault="009B795B" w:rsidP="00B94579">
      <w:pPr>
        <w:pStyle w:val="Prrafodelista"/>
        <w:numPr>
          <w:ilvl w:val="0"/>
          <w:numId w:val="5"/>
        </w:numPr>
        <w:tabs>
          <w:tab w:val="left" w:pos="142"/>
          <w:tab w:val="left" w:pos="567"/>
        </w:tabs>
        <w:spacing w:before="1" w:line="256" w:lineRule="auto"/>
        <w:ind w:left="426" w:right="-281" w:hanging="142"/>
        <w:rPr>
          <w:lang w:val="es-EC"/>
        </w:rPr>
      </w:pPr>
      <w:r>
        <w:t>Docente</w:t>
      </w:r>
      <w:r>
        <w:rPr>
          <w:spacing w:val="3"/>
        </w:rPr>
        <w:t xml:space="preserve"> </w:t>
      </w:r>
      <w:r>
        <w:t>del Instituto Superior Tecnológico La Maná</w:t>
      </w:r>
      <w:r w:rsidR="00871631">
        <w:t>;</w:t>
      </w:r>
      <w:r>
        <w:rPr>
          <w:spacing w:val="10"/>
        </w:rPr>
        <w:t xml:space="preserve"> </w:t>
      </w:r>
      <w:r w:rsidR="00400662" w:rsidRPr="00871631">
        <w:rPr>
          <w:spacing w:val="10"/>
          <w:lang w:val="es-EC"/>
        </w:rPr>
        <w:t>Email</w:t>
      </w:r>
      <w:r w:rsidRPr="00871631">
        <w:rPr>
          <w:lang w:val="es-EC"/>
        </w:rPr>
        <w:t>:</w:t>
      </w:r>
      <w:r w:rsidRPr="00871631">
        <w:rPr>
          <w:color w:val="0462C1"/>
          <w:spacing w:val="3"/>
          <w:lang w:val="es-EC"/>
        </w:rPr>
        <w:t xml:space="preserve"> jgaibor@istlamana.edu.ec</w:t>
      </w:r>
    </w:p>
    <w:p w14:paraId="19E8FB41" w14:textId="716D78F8" w:rsidR="009B795B" w:rsidRPr="00871631" w:rsidRDefault="009B795B" w:rsidP="00B94579">
      <w:pPr>
        <w:pStyle w:val="Prrafodelista"/>
        <w:numPr>
          <w:ilvl w:val="0"/>
          <w:numId w:val="5"/>
        </w:numPr>
        <w:tabs>
          <w:tab w:val="left" w:pos="142"/>
          <w:tab w:val="left" w:pos="567"/>
        </w:tabs>
        <w:spacing w:before="1" w:line="256" w:lineRule="auto"/>
        <w:ind w:left="426" w:right="-281" w:hanging="142"/>
        <w:rPr>
          <w:lang w:val="es-EC"/>
        </w:rPr>
      </w:pPr>
      <w:r>
        <w:t>Docente</w:t>
      </w:r>
      <w:r>
        <w:rPr>
          <w:spacing w:val="3"/>
        </w:rPr>
        <w:t xml:space="preserve"> </w:t>
      </w:r>
      <w:r>
        <w:t>del Instituto Superior Tecnológico La Maná</w:t>
      </w:r>
      <w:r w:rsidR="00871631">
        <w:t>;</w:t>
      </w:r>
      <w:r>
        <w:rPr>
          <w:spacing w:val="10"/>
        </w:rPr>
        <w:t xml:space="preserve"> </w:t>
      </w:r>
      <w:r w:rsidR="00400662" w:rsidRPr="00871631">
        <w:rPr>
          <w:spacing w:val="10"/>
          <w:lang w:val="es-EC"/>
        </w:rPr>
        <w:t>Email</w:t>
      </w:r>
      <w:r w:rsidR="00400662" w:rsidRPr="00871631">
        <w:rPr>
          <w:lang w:val="es-EC"/>
        </w:rPr>
        <w:t>:</w:t>
      </w:r>
      <w:r w:rsidRPr="00871631">
        <w:rPr>
          <w:color w:val="0462C1"/>
          <w:spacing w:val="3"/>
          <w:lang w:val="es-EC"/>
        </w:rPr>
        <w:t xml:space="preserve"> npincay@istlamana.edu.ec</w:t>
      </w:r>
    </w:p>
    <w:p w14:paraId="19FBA736" w14:textId="55F09C9A" w:rsidR="009B795B" w:rsidRDefault="009B795B" w:rsidP="00B94579">
      <w:pPr>
        <w:pStyle w:val="Prrafodelista"/>
        <w:numPr>
          <w:ilvl w:val="0"/>
          <w:numId w:val="5"/>
        </w:numPr>
        <w:tabs>
          <w:tab w:val="left" w:pos="142"/>
          <w:tab w:val="left" w:pos="567"/>
        </w:tabs>
        <w:spacing w:before="1" w:line="256" w:lineRule="auto"/>
        <w:ind w:left="426" w:right="-281" w:hanging="142"/>
      </w:pPr>
      <w:r>
        <w:t>Docente</w:t>
      </w:r>
      <w:r>
        <w:rPr>
          <w:spacing w:val="3"/>
        </w:rPr>
        <w:t xml:space="preserve"> </w:t>
      </w:r>
      <w:r>
        <w:t>del Instituto Superior Tecnológico La Maná</w:t>
      </w:r>
      <w:r w:rsidR="00871631">
        <w:t>;</w:t>
      </w:r>
      <w:r>
        <w:rPr>
          <w:spacing w:val="10"/>
        </w:rPr>
        <w:t xml:space="preserve"> </w:t>
      </w:r>
      <w:r w:rsidR="00400662" w:rsidRPr="00871631">
        <w:rPr>
          <w:spacing w:val="10"/>
          <w:lang w:val="es-EC"/>
        </w:rPr>
        <w:t>Email</w:t>
      </w:r>
      <w:r w:rsidR="00400662" w:rsidRPr="00871631">
        <w:rPr>
          <w:lang w:val="es-EC"/>
        </w:rPr>
        <w:t>:</w:t>
      </w:r>
      <w:r>
        <w:rPr>
          <w:color w:val="0462C1"/>
          <w:spacing w:val="3"/>
        </w:rPr>
        <w:t xml:space="preserve"> gcevallos@istlamana.edu.ec</w:t>
      </w:r>
    </w:p>
    <w:p w14:paraId="664A77BD" w14:textId="4DCA2233" w:rsidR="009B795B" w:rsidRDefault="009B795B" w:rsidP="00B94579">
      <w:pPr>
        <w:pStyle w:val="Prrafodelista"/>
        <w:numPr>
          <w:ilvl w:val="0"/>
          <w:numId w:val="5"/>
        </w:numPr>
        <w:tabs>
          <w:tab w:val="left" w:pos="142"/>
          <w:tab w:val="left" w:pos="567"/>
        </w:tabs>
        <w:spacing w:before="1" w:line="256" w:lineRule="auto"/>
        <w:ind w:left="426" w:right="-281" w:hanging="142"/>
      </w:pPr>
      <w:r>
        <w:t>Docente</w:t>
      </w:r>
      <w:r>
        <w:rPr>
          <w:spacing w:val="3"/>
        </w:rPr>
        <w:t xml:space="preserve"> </w:t>
      </w:r>
      <w:r>
        <w:t>del Instituto Superior Tecnológico La Maná</w:t>
      </w:r>
      <w:r w:rsidR="00871631">
        <w:t>;</w:t>
      </w:r>
      <w:r>
        <w:rPr>
          <w:spacing w:val="10"/>
        </w:rPr>
        <w:t xml:space="preserve"> </w:t>
      </w:r>
      <w:r w:rsidR="00400662" w:rsidRPr="00871631">
        <w:rPr>
          <w:spacing w:val="10"/>
          <w:lang w:val="es-EC"/>
        </w:rPr>
        <w:t>Email</w:t>
      </w:r>
      <w:r w:rsidR="00400662" w:rsidRPr="00871631">
        <w:rPr>
          <w:lang w:val="es-EC"/>
        </w:rPr>
        <w:t>:</w:t>
      </w:r>
      <w:r>
        <w:rPr>
          <w:color w:val="0462C1"/>
          <w:spacing w:val="3"/>
        </w:rPr>
        <w:t xml:space="preserve"> mfigueroa@istlamana.edu.ec</w:t>
      </w:r>
    </w:p>
    <w:p w14:paraId="33D0B2D7" w14:textId="77777777" w:rsidR="00AE4C59" w:rsidRDefault="00AE4C59" w:rsidP="00B94579">
      <w:pPr>
        <w:pStyle w:val="Textoindependiente"/>
        <w:tabs>
          <w:tab w:val="left" w:pos="142"/>
          <w:tab w:val="left" w:pos="567"/>
        </w:tabs>
        <w:ind w:left="426" w:right="-281" w:hanging="142"/>
        <w:rPr>
          <w:sz w:val="20"/>
        </w:rPr>
      </w:pPr>
    </w:p>
    <w:p w14:paraId="60467308" w14:textId="0F7BDC2D" w:rsidR="00AE4C59" w:rsidRDefault="005C0833" w:rsidP="00B94579">
      <w:pPr>
        <w:tabs>
          <w:tab w:val="left" w:pos="142"/>
          <w:tab w:val="left" w:pos="567"/>
          <w:tab w:val="left" w:pos="4921"/>
        </w:tabs>
        <w:spacing w:before="90"/>
        <w:ind w:left="426" w:right="-281" w:hanging="142"/>
        <w:rPr>
          <w:bCs/>
          <w:sz w:val="24"/>
        </w:rPr>
      </w:pPr>
      <w:r w:rsidRPr="00621BC7">
        <w:rPr>
          <w:b/>
          <w:sz w:val="24"/>
        </w:rPr>
        <w:t>Fecha</w:t>
      </w:r>
      <w:r w:rsidRPr="00621BC7">
        <w:rPr>
          <w:b/>
          <w:spacing w:val="-1"/>
          <w:sz w:val="24"/>
        </w:rPr>
        <w:t xml:space="preserve"> </w:t>
      </w:r>
      <w:r w:rsidRPr="00621BC7">
        <w:rPr>
          <w:b/>
          <w:sz w:val="24"/>
        </w:rPr>
        <w:t>de recepción:</w:t>
      </w:r>
      <w:r w:rsidR="00555A76" w:rsidRPr="00555A76">
        <w:t xml:space="preserve"> </w:t>
      </w:r>
      <w:r w:rsidR="00555A76" w:rsidRPr="00555A76">
        <w:rPr>
          <w:bCs/>
          <w:sz w:val="24"/>
        </w:rPr>
        <w:t>22/5/2024</w:t>
      </w:r>
      <w:r w:rsidR="00621BC7" w:rsidRPr="00621BC7">
        <w:rPr>
          <w:b/>
          <w:sz w:val="24"/>
        </w:rPr>
        <w:t xml:space="preserve"> </w:t>
      </w:r>
      <w:r w:rsidR="00621BC7">
        <w:rPr>
          <w:sz w:val="24"/>
        </w:rPr>
        <w:t xml:space="preserve">                  </w:t>
      </w:r>
      <w:r w:rsidRPr="00621BC7">
        <w:rPr>
          <w:b/>
          <w:sz w:val="24"/>
        </w:rPr>
        <w:t>Fecha</w:t>
      </w:r>
      <w:r w:rsidRPr="00621BC7">
        <w:rPr>
          <w:b/>
          <w:spacing w:val="-1"/>
          <w:sz w:val="24"/>
        </w:rPr>
        <w:t xml:space="preserve"> </w:t>
      </w:r>
      <w:r w:rsidRPr="00621BC7">
        <w:rPr>
          <w:b/>
          <w:sz w:val="24"/>
        </w:rPr>
        <w:t>de aceptación:</w:t>
      </w:r>
      <w:r w:rsidR="00621BC7" w:rsidRPr="00621BC7">
        <w:rPr>
          <w:sz w:val="24"/>
        </w:rPr>
        <w:t xml:space="preserve"> </w:t>
      </w:r>
      <w:r w:rsidR="00555A76" w:rsidRPr="00555A76">
        <w:rPr>
          <w:sz w:val="24"/>
        </w:rPr>
        <w:t>11/6/2024</w:t>
      </w:r>
    </w:p>
    <w:p w14:paraId="5BB1A930" w14:textId="77777777" w:rsidR="00167DEF" w:rsidRDefault="00167DEF" w:rsidP="00621BC7">
      <w:pPr>
        <w:tabs>
          <w:tab w:val="left" w:pos="4921"/>
        </w:tabs>
        <w:spacing w:before="90"/>
        <w:ind w:left="120"/>
        <w:rPr>
          <w:bCs/>
          <w:sz w:val="24"/>
        </w:rPr>
      </w:pPr>
    </w:p>
    <w:p w14:paraId="2ED610D5" w14:textId="1819E6BC" w:rsidR="00167DEF" w:rsidRDefault="00167DEF" w:rsidP="00621BC7">
      <w:pPr>
        <w:tabs>
          <w:tab w:val="left" w:pos="4921"/>
        </w:tabs>
        <w:spacing w:before="90"/>
        <w:ind w:left="120"/>
        <w:rPr>
          <w:bCs/>
          <w:sz w:val="24"/>
        </w:rPr>
      </w:pPr>
    </w:p>
    <w:p w14:paraId="629CBB65" w14:textId="5A049EB3" w:rsidR="00DF0891" w:rsidRDefault="00D67681" w:rsidP="009B795B">
      <w:pPr>
        <w:tabs>
          <w:tab w:val="left" w:pos="4921"/>
        </w:tabs>
        <w:spacing w:before="90"/>
        <w:rPr>
          <w:bCs/>
          <w:sz w:val="24"/>
        </w:rPr>
      </w:pPr>
      <w:r>
        <w:rPr>
          <w:caps/>
          <w:noProof/>
          <w:color w:val="FFFFFF" w:themeColor="background1"/>
          <w:sz w:val="18"/>
          <w:szCs w:val="18"/>
          <w:lang w:val="en-US"/>
        </w:rPr>
        <mc:AlternateContent>
          <mc:Choice Requires="wps">
            <w:drawing>
              <wp:anchor distT="0" distB="0" distL="114300" distR="114300" simplePos="0" relativeHeight="251664384" behindDoc="0" locked="0" layoutInCell="1" allowOverlap="1" wp14:anchorId="1EFA54A2" wp14:editId="4355B2BF">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683B07" w:rsidRPr="00D67681" w:rsidRDefault="00683B07"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" filled="f" stroked="f" strokeweight=".5pt">
                <v:textbox>
                  <w:txbxContent>
                    <w:p w14:paraId="5228BEC5" w14:textId="022A45DD" w:rsidR="00683B07" w:rsidRPr="00D67681" w:rsidRDefault="00683B07"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0EF94344" w14:textId="1508096B" w:rsidR="00167DEF" w:rsidRPr="00683B07" w:rsidRDefault="009B795B" w:rsidP="00B94579">
      <w:pPr>
        <w:pStyle w:val="Ttulo1"/>
        <w:spacing w:before="264" w:line="278" w:lineRule="auto"/>
        <w:rPr>
          <w:color w:val="002060"/>
          <w:lang w:val="en-US"/>
        </w:rPr>
      </w:pPr>
      <w:r w:rsidRPr="00683B07">
        <w:rPr>
          <w:color w:val="002060"/>
          <w:lang w:val="en-US"/>
        </w:rPr>
        <w:t>Sustainability of Entrepreneurship through Innovation from La Maná</w:t>
      </w:r>
    </w:p>
    <w:p w14:paraId="33D78C7B" w14:textId="77777777" w:rsidR="00AE4C59" w:rsidRPr="00651E3E" w:rsidRDefault="00AE4C59">
      <w:pPr>
        <w:pStyle w:val="Textoindependiente"/>
        <w:spacing w:before="6"/>
        <w:rPr>
          <w:b/>
          <w:sz w:val="23"/>
          <w:lang w:val="en-US"/>
        </w:rPr>
      </w:pPr>
    </w:p>
    <w:p w14:paraId="47EAC2E0" w14:textId="77777777" w:rsidR="00DF0891" w:rsidRDefault="00DF0891">
      <w:pPr>
        <w:pStyle w:val="Ttulo2"/>
        <w:ind w:left="297" w:right="683"/>
        <w:jc w:val="center"/>
        <w:rPr>
          <w:lang w:val="en-US"/>
        </w:rPr>
      </w:pPr>
    </w:p>
    <w:p w14:paraId="6F352964" w14:textId="65C3C319" w:rsidR="00AE4C59" w:rsidRDefault="005C0833">
      <w:pPr>
        <w:pStyle w:val="Ttulo2"/>
        <w:ind w:left="297" w:right="683"/>
        <w:jc w:val="center"/>
        <w:rPr>
          <w:lang w:val="en-US"/>
        </w:rPr>
      </w:pPr>
      <w:r w:rsidRPr="00651E3E">
        <w:rPr>
          <w:lang w:val="en-US"/>
        </w:rPr>
        <w:t>ABSTRACT</w:t>
      </w:r>
    </w:p>
    <w:p w14:paraId="22208B6C" w14:textId="77777777" w:rsidR="00CD4C8A" w:rsidRPr="00651E3E" w:rsidRDefault="00CD4C8A">
      <w:pPr>
        <w:pStyle w:val="Ttulo2"/>
        <w:ind w:left="297" w:right="683"/>
        <w:jc w:val="center"/>
        <w:rPr>
          <w:lang w:val="en-US"/>
        </w:rPr>
      </w:pPr>
    </w:p>
    <w:p w14:paraId="6581D1F2" w14:textId="77777777" w:rsidR="00AE4C59" w:rsidRDefault="00AE4C59">
      <w:pPr>
        <w:pStyle w:val="Textoindependiente"/>
        <w:rPr>
          <w:b/>
          <w:sz w:val="22"/>
          <w:lang w:val="en-US"/>
        </w:rPr>
      </w:pPr>
    </w:p>
    <w:p w14:paraId="0B53F4A3" w14:textId="622AC59F" w:rsidR="00244B92" w:rsidRPr="00244B92" w:rsidRDefault="00CD4C8A" w:rsidP="00CD4C8A">
      <w:pPr>
        <w:pStyle w:val="LO-normal"/>
        <w:spacing w:after="0" w:line="480" w:lineRule="auto"/>
        <w:jc w:val="both"/>
        <w:rPr>
          <w:rFonts w:ascii="Times New Roman" w:eastAsia="Times" w:hAnsi="Times New Roman" w:cs="Times New Roman"/>
          <w:lang w:val="en-US"/>
        </w:rPr>
      </w:pPr>
      <w:r w:rsidRPr="00CD4C8A">
        <w:rPr>
          <w:rFonts w:ascii="Times New Roman" w:eastAsia="Times" w:hAnsi="Times New Roman" w:cs="Times New Roman"/>
          <w:lang w:val="en-US"/>
        </w:rPr>
        <w:t>The purpose of this research was to analyze the sustainability of enterprises through innovation, considering the economic environment of the canton of La Maná. The resulting relationship supports the generation and transfer of innovation in the process of business sustainability, thereby contributing to the economic and social development of the canton. Thus, starting from eclecticism and critical rationalism, approaches such as analytical, explanatory, and interpretative were taken into account. With contemporary epistemological conjectures, the research was developed in two phases: the first based on the determination of calculations, and the second phase with the issuance and analysis of the results of the inferences found. The results led to unveiling the relationships between the sustainability of enterprises and innovation. Finally, the results obtained regarding the analogy of the three variables under study determine structural weaknesses that tend to negatively affect the efficiency of enterprises in the canton of La Maná</w:t>
      </w:r>
      <w:r>
        <w:rPr>
          <w:rFonts w:ascii="Times New Roman" w:eastAsia="Times" w:hAnsi="Times New Roman" w:cs="Times New Roman"/>
          <w:lang w:val="en-US"/>
        </w:rPr>
        <w:t>.</w:t>
      </w:r>
    </w:p>
    <w:p w14:paraId="3F94DF45" w14:textId="77777777" w:rsidR="00AE4C59" w:rsidRPr="00651E3E" w:rsidRDefault="00AE4C59">
      <w:pPr>
        <w:pStyle w:val="Textoindependiente"/>
        <w:spacing w:before="10"/>
        <w:rPr>
          <w:sz w:val="25"/>
          <w:lang w:val="en-US"/>
        </w:rPr>
      </w:pPr>
    </w:p>
    <w:p w14:paraId="14834686" w14:textId="209D6ACC" w:rsidR="00EE1DCF" w:rsidRPr="00EA114C" w:rsidRDefault="00A05872" w:rsidP="00EA114C">
      <w:pPr>
        <w:spacing w:line="273" w:lineRule="auto"/>
        <w:ind w:left="120" w:right="510"/>
        <w:jc w:val="both"/>
        <w:rPr>
          <w:bCs/>
          <w:lang w:val="en-US"/>
        </w:rPr>
      </w:pPr>
      <w:r>
        <w:rPr>
          <w:caps/>
          <w:noProof/>
          <w:color w:val="FFFFFF" w:themeColor="background1"/>
          <w:sz w:val="18"/>
          <w:szCs w:val="18"/>
          <w:lang w:val="en-US"/>
        </w:rPr>
        <mc:AlternateContent>
          <mc:Choice Requires="wps">
            <w:drawing>
              <wp:anchor distT="0" distB="0" distL="114300" distR="114300" simplePos="0" relativeHeight="251689984" behindDoc="0" locked="0" layoutInCell="1" allowOverlap="1" wp14:anchorId="105FCC87" wp14:editId="5DC91631">
                <wp:simplePos x="0" y="0"/>
                <wp:positionH relativeFrom="rightMargin">
                  <wp:posOffset>0</wp:posOffset>
                </wp:positionH>
                <wp:positionV relativeFrom="paragraph">
                  <wp:posOffset>2998050</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683B07" w:rsidRPr="00D67681" w:rsidRDefault="00683B07"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7" type="#_x0000_t202" style="position:absolute;left:0;text-align:left;margin-left:0;margin-top:236.05pt;width:38.5pt;height:23.1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" filled="f" stroked="f" strokeweight=".5pt">
                <v:textbox>
                  <w:txbxContent>
                    <w:p w14:paraId="37FBC540" w14:textId="3BD1C0C7" w:rsidR="00683B07" w:rsidRPr="00D67681" w:rsidRDefault="00683B07"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Pr>
          <w:caps/>
          <w:noProof/>
          <w:color w:val="FFFFFF" w:themeColor="background1"/>
          <w:sz w:val="18"/>
          <w:szCs w:val="18"/>
          <w:lang w:val="en-US"/>
        </w:rPr>
        <mc:AlternateContent>
          <mc:Choice Requires="wps">
            <w:drawing>
              <wp:anchor distT="0" distB="0" distL="114300" distR="114300" simplePos="0" relativeHeight="251666432" behindDoc="0" locked="0" layoutInCell="1" allowOverlap="1" wp14:anchorId="0E657D4B" wp14:editId="49B72D6A">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683B07" w:rsidRPr="00D67681" w:rsidRDefault="00683B07"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8"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" filled="f" stroked="f" strokeweight=".5pt">
                <v:textbox>
                  <w:txbxContent>
                    <w:p w14:paraId="257D3974" w14:textId="23019277" w:rsidR="00683B07" w:rsidRPr="00D67681" w:rsidRDefault="00683B07"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651E3E">
        <w:rPr>
          <w:b/>
          <w:lang w:val="en-US"/>
        </w:rPr>
        <w:t>Keywords:</w:t>
      </w:r>
      <w:r w:rsidR="005C0833" w:rsidRPr="00651E3E">
        <w:rPr>
          <w:b/>
          <w:spacing w:val="1"/>
          <w:lang w:val="en-US"/>
        </w:rPr>
        <w:t xml:space="preserve"> </w:t>
      </w:r>
      <w:r w:rsidR="00244B92">
        <w:rPr>
          <w:bCs/>
          <w:spacing w:val="1"/>
          <w:lang w:val="en-US"/>
        </w:rPr>
        <w:t>Sustainability, entrepreneurship, innovation, La Maná</w:t>
      </w:r>
    </w:p>
    <w:p w14:paraId="0BF514F2" w14:textId="77777777" w:rsidR="00AE4C59" w:rsidRDefault="00AE4C59" w:rsidP="00EE1DCF">
      <w:pPr>
        <w:pStyle w:val="Textoindependiente"/>
        <w:rPr>
          <w:lang w:val="en-US"/>
        </w:rPr>
      </w:pPr>
    </w:p>
    <w:p w14:paraId="1D8EA63E" w14:textId="77777777" w:rsidR="00244B92" w:rsidRDefault="00244B92" w:rsidP="00EE1DCF">
      <w:pPr>
        <w:pStyle w:val="Textoindependiente"/>
        <w:rPr>
          <w:lang w:val="en-US"/>
        </w:rPr>
      </w:pPr>
    </w:p>
    <w:p w14:paraId="3AE15201" w14:textId="52E993A7" w:rsidR="00244B92" w:rsidRPr="00651E3E" w:rsidRDefault="00244B92" w:rsidP="00EE1DCF">
      <w:pPr>
        <w:pStyle w:val="Textoindependiente"/>
        <w:rPr>
          <w:lang w:val="en-US"/>
        </w:rPr>
        <w:sectPr w:rsidR="00244B92" w:rsidRPr="00651E3E" w:rsidSect="00B64BC0">
          <w:footerReference w:type="default" r:id="rId9"/>
          <w:pgSz w:w="11910" w:h="16840"/>
          <w:pgMar w:top="1170" w:right="1701" w:bottom="1701" w:left="1701" w:header="0" w:footer="715" w:gutter="0"/>
          <w:pgNumType w:start="40"/>
          <w:cols w:space="720"/>
        </w:sectPr>
      </w:pPr>
    </w:p>
    <w:p w14:paraId="1DB6E984" w14:textId="77777777" w:rsidR="00B94579" w:rsidRPr="00683B07" w:rsidRDefault="00B94579" w:rsidP="00822F55">
      <w:pPr>
        <w:pStyle w:val="Ttulo1"/>
        <w:ind w:left="404" w:right="0"/>
        <w:jc w:val="left"/>
        <w:rPr>
          <w:color w:val="002060"/>
          <w:lang w:val="en-US"/>
        </w:rPr>
      </w:pPr>
    </w:p>
    <w:p w14:paraId="087D4A2D" w14:textId="6BE13882" w:rsidR="00B94579" w:rsidRPr="00683B07" w:rsidRDefault="00B94579" w:rsidP="00822F55">
      <w:pPr>
        <w:pStyle w:val="Ttulo1"/>
        <w:ind w:left="404" w:right="0"/>
        <w:jc w:val="left"/>
        <w:rPr>
          <w:color w:val="002060"/>
          <w:lang w:val="en-US"/>
        </w:rPr>
      </w:pPr>
    </w:p>
    <w:p w14:paraId="3A41B3A9" w14:textId="05962B8C" w:rsidR="00B94579" w:rsidRPr="00683B07" w:rsidRDefault="00B94579" w:rsidP="00822F55">
      <w:pPr>
        <w:pStyle w:val="Ttulo1"/>
        <w:ind w:left="404" w:right="0"/>
        <w:jc w:val="left"/>
        <w:rPr>
          <w:color w:val="002060"/>
          <w:lang w:val="en-US"/>
        </w:rPr>
      </w:pPr>
    </w:p>
    <w:p w14:paraId="6D114278" w14:textId="4A2FE0AA" w:rsidR="00B94579" w:rsidRPr="00683B07" w:rsidRDefault="00B94579" w:rsidP="00822F55">
      <w:pPr>
        <w:pStyle w:val="Ttulo1"/>
        <w:ind w:left="404" w:right="0"/>
        <w:jc w:val="left"/>
        <w:rPr>
          <w:color w:val="002060"/>
          <w:lang w:val="en-US"/>
        </w:rPr>
      </w:pPr>
    </w:p>
    <w:p w14:paraId="29CAC954" w14:textId="639A60BF" w:rsidR="00B94579" w:rsidRPr="00683B07" w:rsidRDefault="00B94579" w:rsidP="00822F55">
      <w:pPr>
        <w:pStyle w:val="Ttulo1"/>
        <w:ind w:left="404" w:right="0"/>
        <w:jc w:val="left"/>
        <w:rPr>
          <w:color w:val="002060"/>
          <w:lang w:val="en-US"/>
        </w:rPr>
      </w:pPr>
    </w:p>
    <w:p w14:paraId="347E794C" w14:textId="73002063" w:rsidR="00B94579" w:rsidRPr="00683B07" w:rsidRDefault="00B94579" w:rsidP="00822F55">
      <w:pPr>
        <w:pStyle w:val="Ttulo1"/>
        <w:ind w:left="404" w:right="0"/>
        <w:jc w:val="left"/>
        <w:rPr>
          <w:color w:val="002060"/>
          <w:lang w:val="en-US"/>
        </w:rPr>
      </w:pPr>
    </w:p>
    <w:p w14:paraId="66E7769D" w14:textId="58BE6097" w:rsidR="00B94579" w:rsidRPr="00683B07" w:rsidRDefault="00B94579" w:rsidP="00822F55">
      <w:pPr>
        <w:pStyle w:val="Ttulo1"/>
        <w:ind w:left="404" w:right="0"/>
        <w:jc w:val="left"/>
        <w:rPr>
          <w:color w:val="002060"/>
          <w:lang w:val="en-US"/>
        </w:rPr>
      </w:pPr>
    </w:p>
    <w:p w14:paraId="1A8C6EDA" w14:textId="1DEC62CB" w:rsidR="00B94579" w:rsidRDefault="00B94579" w:rsidP="00822F55">
      <w:pPr>
        <w:pStyle w:val="Ttulo1"/>
        <w:ind w:left="404" w:right="0"/>
        <w:jc w:val="left"/>
        <w:rPr>
          <w:color w:val="002060"/>
          <w:lang w:val="en-US"/>
        </w:rPr>
      </w:pPr>
    </w:p>
    <w:p w14:paraId="1096CD28" w14:textId="77777777" w:rsidR="00CD4C8A" w:rsidRPr="00683B07" w:rsidRDefault="00CD4C8A" w:rsidP="00822F55">
      <w:pPr>
        <w:pStyle w:val="Ttulo1"/>
        <w:ind w:left="404" w:right="0"/>
        <w:jc w:val="left"/>
        <w:rPr>
          <w:color w:val="002060"/>
          <w:lang w:val="en-US"/>
        </w:rPr>
      </w:pPr>
    </w:p>
    <w:p w14:paraId="19769B91" w14:textId="499346B6" w:rsidR="00822F55" w:rsidRDefault="00822F55" w:rsidP="00822F55">
      <w:pPr>
        <w:pStyle w:val="Ttulo1"/>
        <w:ind w:left="404" w:right="0"/>
        <w:jc w:val="left"/>
        <w:rPr>
          <w:color w:val="002060"/>
        </w:rPr>
      </w:pPr>
      <w:r w:rsidRPr="00DF0891">
        <w:rPr>
          <w:color w:val="002060"/>
        </w:rPr>
        <w:lastRenderedPageBreak/>
        <w:t>INTRODUCCIÓN</w:t>
      </w:r>
    </w:p>
    <w:p w14:paraId="320C8DF5" w14:textId="77777777" w:rsidR="00B94579" w:rsidRPr="00DF0891" w:rsidRDefault="00B94579" w:rsidP="00822F55">
      <w:pPr>
        <w:pStyle w:val="Ttulo1"/>
        <w:ind w:left="404" w:right="0"/>
        <w:jc w:val="left"/>
        <w:rPr>
          <w:color w:val="002060"/>
        </w:rPr>
      </w:pPr>
    </w:p>
    <w:p w14:paraId="27D98E6C" w14:textId="54E26C80" w:rsidR="00244B92" w:rsidRPr="00244B92" w:rsidRDefault="00B94579" w:rsidP="00B94579">
      <w:pPr>
        <w:pStyle w:val="LO-normal"/>
        <w:spacing w:after="0" w:line="480" w:lineRule="auto"/>
        <w:jc w:val="both"/>
        <w:rPr>
          <w:rFonts w:ascii="Times New Roman" w:eastAsia="Times" w:hAnsi="Times New Roman" w:cs="Times New Roman"/>
        </w:rPr>
      </w:pPr>
      <w:r>
        <w:rPr>
          <w:rFonts w:ascii="Times New Roman" w:eastAsia="Times" w:hAnsi="Times New Roman" w:cs="Times New Roman"/>
        </w:rPr>
        <w:t xml:space="preserve">La </w:t>
      </w:r>
      <w:r w:rsidR="00244B92" w:rsidRPr="00244B92">
        <w:rPr>
          <w:rFonts w:ascii="Times New Roman" w:eastAsia="Times" w:hAnsi="Times New Roman" w:cs="Times New Roman"/>
        </w:rPr>
        <w:t xml:space="preserve">sostenibilidad para </w:t>
      </w:r>
      <w:sdt>
        <w:sdtPr>
          <w:rPr>
            <w:rFonts w:ascii="Times New Roman" w:eastAsia="Times" w:hAnsi="Times New Roman" w:cs="Times New Roman"/>
          </w:rPr>
          <w:id w:val="-825974242"/>
          <w:citation/>
        </w:sdtPr>
        <w:sdtContent>
          <w:r w:rsidR="00244B92" w:rsidRPr="00244B92">
            <w:rPr>
              <w:rFonts w:ascii="Times New Roman" w:eastAsia="Times" w:hAnsi="Times New Roman" w:cs="Times New Roman"/>
            </w:rPr>
            <w:fldChar w:fldCharType="begin"/>
          </w:r>
          <w:r w:rsidR="00244B92" w:rsidRPr="00244B92">
            <w:rPr>
              <w:rFonts w:ascii="Times New Roman" w:eastAsia="Times" w:hAnsi="Times New Roman" w:cs="Times New Roman"/>
            </w:rPr>
            <w:instrText xml:space="preserve"> CITATION Ávi18 \l 3082 </w:instrText>
          </w:r>
          <w:r w:rsidR="00244B92" w:rsidRPr="00244B92">
            <w:rPr>
              <w:rFonts w:ascii="Times New Roman" w:eastAsia="Times" w:hAnsi="Times New Roman" w:cs="Times New Roman"/>
            </w:rPr>
            <w:fldChar w:fldCharType="separate"/>
          </w:r>
          <w:r w:rsidR="00244B92" w:rsidRPr="00244B92">
            <w:rPr>
              <w:rFonts w:ascii="Times New Roman" w:eastAsia="Times" w:hAnsi="Times New Roman" w:cs="Times New Roman"/>
            </w:rPr>
            <w:t>(Ávila, 2018)</w:t>
          </w:r>
          <w:r w:rsidR="00244B92" w:rsidRPr="00244B92">
            <w:rPr>
              <w:rFonts w:ascii="Times New Roman" w:eastAsia="Times" w:hAnsi="Times New Roman" w:cs="Times New Roman"/>
            </w:rPr>
            <w:fldChar w:fldCharType="end"/>
          </w:r>
        </w:sdtContent>
      </w:sdt>
      <w:r w:rsidR="00244B92" w:rsidRPr="00244B92">
        <w:rPr>
          <w:rFonts w:ascii="Times New Roman" w:eastAsia="Times" w:hAnsi="Times New Roman" w:cs="Times New Roman"/>
        </w:rPr>
        <w:t xml:space="preserve"> “se basa en el desarrollo económico sostenible que puede lograrse, cuando los emprendimientos, con un criterio rentable, hacen posible que estos sean financieramente exitosos, logrando en el tiempo que los ingresos sean mayores que sus costos”. “Esto demanda alcanzar el desarrollo basado de tres elementos esenciales: economía, medioambiente y sociedad” </w:t>
      </w:r>
      <w:sdt>
        <w:sdtPr>
          <w:rPr>
            <w:rFonts w:ascii="Times New Roman" w:eastAsia="Times" w:hAnsi="Times New Roman" w:cs="Times New Roman"/>
          </w:rPr>
          <w:id w:val="-242874499"/>
          <w:citation/>
        </w:sdtPr>
        <w:sdtContent>
          <w:r w:rsidR="00244B92" w:rsidRPr="00244B92">
            <w:rPr>
              <w:rFonts w:ascii="Times New Roman" w:eastAsia="Times" w:hAnsi="Times New Roman" w:cs="Times New Roman"/>
            </w:rPr>
            <w:fldChar w:fldCharType="begin"/>
          </w:r>
          <w:r w:rsidR="00244B92" w:rsidRPr="00244B92">
            <w:rPr>
              <w:rFonts w:ascii="Times New Roman" w:eastAsia="Times" w:hAnsi="Times New Roman" w:cs="Times New Roman"/>
            </w:rPr>
            <w:instrText xml:space="preserve"> CITATION Váz05 \l 3082 </w:instrText>
          </w:r>
          <w:r w:rsidR="00244B92" w:rsidRPr="00244B92">
            <w:rPr>
              <w:rFonts w:ascii="Times New Roman" w:eastAsia="Times" w:hAnsi="Times New Roman" w:cs="Times New Roman"/>
            </w:rPr>
            <w:fldChar w:fldCharType="separate"/>
          </w:r>
          <w:r w:rsidR="00244B92" w:rsidRPr="00244B92">
            <w:rPr>
              <w:rFonts w:ascii="Times New Roman" w:eastAsia="Times" w:hAnsi="Times New Roman" w:cs="Times New Roman"/>
            </w:rPr>
            <w:t>(Vázquez , 2005)</w:t>
          </w:r>
          <w:r w:rsidR="00244B92" w:rsidRPr="00244B92">
            <w:rPr>
              <w:rFonts w:ascii="Times New Roman" w:eastAsia="Times" w:hAnsi="Times New Roman" w:cs="Times New Roman"/>
            </w:rPr>
            <w:fldChar w:fldCharType="end"/>
          </w:r>
        </w:sdtContent>
      </w:sdt>
      <w:r w:rsidR="00244B92" w:rsidRPr="00244B92">
        <w:rPr>
          <w:rFonts w:ascii="Times New Roman" w:eastAsia="Times" w:hAnsi="Times New Roman" w:cs="Times New Roman"/>
        </w:rPr>
        <w:t>.</w:t>
      </w:r>
    </w:p>
    <w:p w14:paraId="60398CF0"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“El concepto de sostenibilidad también está asociado al proceso de desarrollo armónico, donde el aprovechamiento de los recursos, la inversión, el cambio tecnológico y las transformaciones institucionales deben corresponderse con las necesidades de las generaciones presentes y futuras” </w:t>
      </w:r>
      <w:sdt>
        <w:sdtPr>
          <w:rPr>
            <w:rFonts w:ascii="Times New Roman" w:eastAsia="Times" w:hAnsi="Times New Roman" w:cs="Times New Roman"/>
          </w:rPr>
          <w:id w:val="871583612"/>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Tay07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(Taymer, 2007)</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w:t>
      </w:r>
    </w:p>
    <w:p w14:paraId="1AE0CCE0"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En cambio el emprendimiento para </w:t>
      </w:r>
      <w:sdt>
        <w:sdtPr>
          <w:rPr>
            <w:rFonts w:ascii="Times New Roman" w:eastAsia="Times" w:hAnsi="Times New Roman" w:cs="Times New Roman"/>
          </w:rPr>
          <w:id w:val="427615279"/>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Ávi21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(Ávila E. , 2021)</w:t>
          </w:r>
          <w:r w:rsidRPr="00244B92">
            <w:rPr>
              <w:rFonts w:ascii="Times New Roman" w:eastAsia="Times" w:hAnsi="Times New Roman" w:cs="Times New Roman"/>
            </w:rPr>
            <w:fldChar w:fldCharType="end"/>
          </w:r>
        </w:sdtContent>
      </w:sdt>
    </w:p>
    <w:p w14:paraId="3D206040" w14:textId="77777777" w:rsidR="00244B92" w:rsidRPr="00244B92" w:rsidRDefault="00244B92" w:rsidP="00B94579">
      <w:pPr>
        <w:pStyle w:val="LO-normal"/>
        <w:spacing w:after="0" w:line="480" w:lineRule="auto"/>
        <w:ind w:left="426"/>
        <w:jc w:val="both"/>
        <w:rPr>
          <w:rFonts w:ascii="Times New Roman" w:eastAsia="Times" w:hAnsi="Times New Roman" w:cs="Times New Roman"/>
        </w:rPr>
      </w:pPr>
      <w:r w:rsidRPr="00244B92">
        <w:rPr>
          <w:rFonts w:ascii="Times New Roman" w:eastAsia="Times" w:hAnsi="Times New Roman" w:cs="Times New Roman"/>
        </w:rPr>
        <w:t>Es significativo para el desarrollo, evidenciándose en el beneficio que la sociedad recibe de los emprendedores, no solo es hacer referencia a la solución de problemas del consumidor y satisfacción de necesidades del mercado, sino también, es reconocer su aporte en la creación de empleos, el desarrollo de políticas públicas para fomentar el emprendimiento, la promoción de una sociedad inclusiva cuya participación se dé de forma equitativa en todos los ámbitos, la innovación de procesos y productos; además, del crecimiento económico del país.</w:t>
      </w:r>
    </w:p>
    <w:p w14:paraId="1E195DE7" w14:textId="77777777" w:rsidR="00244B92" w:rsidRPr="00244B92" w:rsidRDefault="00000000" w:rsidP="00B94579">
      <w:pPr>
        <w:pStyle w:val="LO-normal"/>
        <w:spacing w:after="0" w:line="480" w:lineRule="auto"/>
        <w:jc w:val="both"/>
        <w:rPr>
          <w:rFonts w:ascii="Times New Roman" w:eastAsia="Times" w:hAnsi="Times New Roman" w:cs="Times New Roman"/>
        </w:rPr>
      </w:pPr>
      <w:sdt>
        <w:sdtPr>
          <w:rPr>
            <w:rFonts w:ascii="Times New Roman" w:eastAsia="Times" w:hAnsi="Times New Roman" w:cs="Times New Roman"/>
          </w:rPr>
          <w:id w:val="1932770336"/>
          <w:citation/>
        </w:sdtPr>
        <w:sdtContent>
          <w:r w:rsidR="00244B92" w:rsidRPr="00244B92">
            <w:rPr>
              <w:rFonts w:ascii="Times New Roman" w:eastAsia="Times" w:hAnsi="Times New Roman" w:cs="Times New Roman"/>
            </w:rPr>
            <w:fldChar w:fldCharType="begin"/>
          </w:r>
          <w:r w:rsidR="00244B92" w:rsidRPr="00244B92">
            <w:rPr>
              <w:rFonts w:ascii="Times New Roman" w:eastAsia="Times" w:hAnsi="Times New Roman" w:cs="Times New Roman"/>
            </w:rPr>
            <w:instrText xml:space="preserve"> CITATION Kan18 \l 3082 </w:instrText>
          </w:r>
          <w:r w:rsidR="00244B92" w:rsidRPr="00244B92">
            <w:rPr>
              <w:rFonts w:ascii="Times New Roman" w:eastAsia="Times" w:hAnsi="Times New Roman" w:cs="Times New Roman"/>
            </w:rPr>
            <w:fldChar w:fldCharType="separate"/>
          </w:r>
          <w:r w:rsidR="00244B92" w:rsidRPr="00244B92">
            <w:rPr>
              <w:rFonts w:ascii="Times New Roman" w:eastAsia="Times" w:hAnsi="Times New Roman" w:cs="Times New Roman"/>
            </w:rPr>
            <w:t>(Kantis et al, 2018)</w:t>
          </w:r>
          <w:r w:rsidR="00244B92" w:rsidRPr="00244B92">
            <w:rPr>
              <w:rFonts w:ascii="Times New Roman" w:eastAsia="Times" w:hAnsi="Times New Roman" w:cs="Times New Roman"/>
            </w:rPr>
            <w:fldChar w:fldCharType="end"/>
          </w:r>
        </w:sdtContent>
      </w:sdt>
      <w:r w:rsidR="00244B92" w:rsidRPr="00244B92">
        <w:rPr>
          <w:rFonts w:ascii="Times New Roman" w:eastAsia="Times" w:hAnsi="Times New Roman" w:cs="Times New Roman"/>
        </w:rPr>
        <w:t>, establece que el entorno del emprendimiento “se basa en su contribución al crecimiento económico, restablecimiento del tejido socio-productivo, relanzamiento de los espacios regionales, dinamización del proceso innovador y a la generación de nuevos puestos de trabajo”.</w:t>
      </w:r>
    </w:p>
    <w:p w14:paraId="4E343AE9"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lastRenderedPageBreak/>
        <w:t xml:space="preserve">Por lo que, </w:t>
      </w:r>
      <w:sdt>
        <w:sdtPr>
          <w:rPr>
            <w:rFonts w:ascii="Times New Roman" w:eastAsia="Times" w:hAnsi="Times New Roman" w:cs="Times New Roman"/>
          </w:rPr>
          <w:id w:val="-2075645307"/>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Pic02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(Pichs, 2002)</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recogiendo estos insumos epistémicos establece que “se presenta la sostenibilidad de los emprendimientos como un proceso que requiere un progreso global, tanto en materia económica y social como en los órdenes ambiental y humano”.</w:t>
      </w:r>
    </w:p>
    <w:p w14:paraId="44C4EE3C"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De hecho </w:t>
      </w:r>
      <w:sdt>
        <w:sdtPr>
          <w:rPr>
            <w:rFonts w:ascii="Times New Roman" w:eastAsia="Times" w:hAnsi="Times New Roman" w:cs="Times New Roman"/>
          </w:rPr>
          <w:id w:val="-385574566"/>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Tay07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(Taymer, 2007)</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infiere que, “si la sostenibilidad es una propiedad emergente de la interacción humana, las soluciones sostenibles surgirán del aprendizaje social, en un proceso interactivo por medio del cual los actores de dicho proceso se comprometen a llevar adelante acciones concertadas”.</w:t>
      </w:r>
    </w:p>
    <w:p w14:paraId="51F45BB9"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De igual manera, la innovación desde la óptica de </w:t>
      </w:r>
      <w:sdt>
        <w:sdtPr>
          <w:rPr>
            <w:rFonts w:ascii="Times New Roman" w:eastAsia="Times" w:hAnsi="Times New Roman" w:cs="Times New Roman"/>
          </w:rPr>
          <w:id w:val="1581560350"/>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CITATION Gre10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(Greenhalgh &amp; Rogers, 2010)</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“es la gestión de todas las actividades involucradas en el proceso de generación de ideas, el desarrollo tecnológico, fabricación y comercialización de un nuevo proceso o mejora de producto de fabricación o equipo”.</w:t>
      </w:r>
    </w:p>
    <w:p w14:paraId="266F9F93"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La innovación para </w:t>
      </w:r>
      <w:sdt>
        <w:sdtPr>
          <w:rPr>
            <w:rFonts w:ascii="Times New Roman" w:eastAsia="Times" w:hAnsi="Times New Roman" w:cs="Times New Roman"/>
          </w:rPr>
          <w:id w:val="-949615805"/>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Por88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(Porter, 1988)</w:t>
          </w:r>
          <w:r w:rsidRPr="00244B92">
            <w:rPr>
              <w:rFonts w:ascii="Times New Roman" w:eastAsia="Times" w:hAnsi="Times New Roman" w:cs="Times New Roman"/>
            </w:rPr>
            <w:fldChar w:fldCharType="end"/>
          </w:r>
        </w:sdtContent>
      </w:sdt>
    </w:p>
    <w:p w14:paraId="23499C4D" w14:textId="77777777" w:rsidR="00244B92" w:rsidRPr="00244B92" w:rsidRDefault="00244B92" w:rsidP="00B94579">
      <w:pPr>
        <w:pStyle w:val="LO-normal"/>
        <w:spacing w:after="0" w:line="480" w:lineRule="auto"/>
        <w:ind w:left="426"/>
        <w:jc w:val="both"/>
        <w:rPr>
          <w:rFonts w:ascii="Times New Roman" w:eastAsia="Times" w:hAnsi="Times New Roman" w:cs="Times New Roman"/>
        </w:rPr>
      </w:pPr>
      <w:r w:rsidRPr="00244B92">
        <w:rPr>
          <w:rFonts w:ascii="Times New Roman" w:eastAsia="Times" w:hAnsi="Times New Roman" w:cs="Times New Roman"/>
        </w:rPr>
        <w:t xml:space="preserve">Puede llegar a incidir en la manera en que las empresas ofrecen sus servicios en beneficio del cliente, o bien en la toma de decisiones al momento de elegir los mejores canales de distribución de su producto, pensando no solo en reducir los costos de producción y de transporte, sino también en mejorar la calidad de sus productos y precios de mercado. La innovación incluso puede ser vista como un elemento dentro del abanico de estrategias que las mismas empresas implementan para continuar con la búsqueda de la ganancia. Entendida como un medio para cumplir con los fines de la empresa, la innovación puede expresarse en términos de producto, ya sea diferenciándolo o ampliando su mercado; en términos mercadológicos, utilizando medios publicitarios más eficaces que permitan incidir en la sensibilidad de los consumidores con respecto al precio, y, finalmente, en términos de proceso, determinando la intensidad en el uso del capital, la participación de los </w:t>
      </w:r>
      <w:r w:rsidRPr="00244B92">
        <w:rPr>
          <w:rFonts w:ascii="Times New Roman" w:eastAsia="Times" w:hAnsi="Times New Roman" w:cs="Times New Roman"/>
        </w:rPr>
        <w:lastRenderedPageBreak/>
        <w:t>costos fijos, las formas de fabricación, la integración estructural en el interior de la empresa, etc.</w:t>
      </w:r>
    </w:p>
    <w:p w14:paraId="59FDFDE7"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Aunando los conceptos precedentes, </w:t>
      </w:r>
      <w:sdt>
        <w:sdtPr>
          <w:rPr>
            <w:rFonts w:ascii="Times New Roman" w:eastAsia="Times" w:hAnsi="Times New Roman" w:cs="Times New Roman"/>
          </w:rPr>
          <w:id w:val="-1684817380"/>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Mor01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(Morillo, 2001)</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w:t>
      </w:r>
      <w:sdt>
        <w:sdtPr>
          <w:rPr>
            <w:rFonts w:ascii="Times New Roman" w:eastAsia="Times" w:hAnsi="Times New Roman" w:cs="Times New Roman"/>
          </w:rPr>
          <w:id w:val="-1393802599"/>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Rod16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(Rodríguez, 2016)</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y </w:t>
      </w:r>
      <w:sdt>
        <w:sdtPr>
          <w:rPr>
            <w:rFonts w:ascii="Times New Roman" w:eastAsia="Times" w:hAnsi="Times New Roman" w:cs="Times New Roman"/>
          </w:rPr>
          <w:id w:val="-1648739918"/>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San21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(Santos, 2021)</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concuerdan en que</w:t>
      </w:r>
    </w:p>
    <w:p w14:paraId="00026F26" w14:textId="77777777" w:rsidR="00244B92" w:rsidRPr="00244B92" w:rsidRDefault="00244B92" w:rsidP="00B94579">
      <w:pPr>
        <w:pStyle w:val="LO-normal"/>
        <w:spacing w:after="0" w:line="480" w:lineRule="auto"/>
        <w:ind w:left="426"/>
        <w:jc w:val="both"/>
        <w:rPr>
          <w:rFonts w:ascii="Times New Roman" w:eastAsia="Times" w:hAnsi="Times New Roman" w:cs="Times New Roman"/>
        </w:rPr>
      </w:pPr>
      <w:r w:rsidRPr="00244B92">
        <w:rPr>
          <w:rFonts w:ascii="Times New Roman" w:eastAsia="Times" w:hAnsi="Times New Roman" w:cs="Times New Roman"/>
        </w:rPr>
        <w:t>Es necesaria la generación de un marco institucional flexible y dúctil, enfocado a establecer procesos que propendan la disminución de los costos con un efecto directo que sirva de sustento para acrecentar la confianza y colaboración entre los distintos actores económicos públicos y privados, provocando así la dinamización de la capacidad emprendedora y el fortalecimiento con su presencia en la web site.</w:t>
      </w:r>
    </w:p>
    <w:p w14:paraId="786EAB51"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Desde estas perspectivas, es necesario vincular la dinámica empresarial como componente clave del contexto sostenibilidad-emprendimiento-innovación para comprender cómo funcionan las estrategias empresariales de manera alineada con la sostenibilidad y complementada con un modelo de gestión innovador sistematizado.</w:t>
      </w:r>
    </w:p>
    <w:p w14:paraId="48AF2A34"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En tal dicotomía, desde la perspectiva de </w:t>
      </w:r>
      <w:sdt>
        <w:sdtPr>
          <w:rPr>
            <w:rFonts w:ascii="Times New Roman" w:eastAsia="Times" w:hAnsi="Times New Roman" w:cs="Times New Roman"/>
          </w:rPr>
          <w:id w:val="1386597491"/>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Bau90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(Baumol, 1990)</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y </w:t>
      </w:r>
      <w:sdt>
        <w:sdtPr>
          <w:rPr>
            <w:rFonts w:ascii="Times New Roman" w:eastAsia="Times" w:hAnsi="Times New Roman" w:cs="Times New Roman"/>
          </w:rPr>
          <w:id w:val="1759476336"/>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Pra12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(Prahalad, 2012)</w:t>
          </w:r>
          <w:r w:rsidRPr="00244B92">
            <w:rPr>
              <w:rFonts w:ascii="Times New Roman" w:eastAsia="Times" w:hAnsi="Times New Roman" w:cs="Times New Roman"/>
            </w:rPr>
            <w:fldChar w:fldCharType="end"/>
          </w:r>
        </w:sdtContent>
      </w:sdt>
    </w:p>
    <w:p w14:paraId="02F2E430" w14:textId="77777777" w:rsidR="00244B92" w:rsidRPr="00244B92" w:rsidRDefault="00244B92" w:rsidP="00B94579">
      <w:pPr>
        <w:pStyle w:val="LO-normal"/>
        <w:spacing w:after="0" w:line="480" w:lineRule="auto"/>
        <w:ind w:left="426"/>
        <w:jc w:val="both"/>
        <w:rPr>
          <w:rFonts w:ascii="Times New Roman" w:eastAsia="Times" w:hAnsi="Times New Roman" w:cs="Times New Roman"/>
        </w:rPr>
      </w:pPr>
      <w:r w:rsidRPr="00244B92">
        <w:rPr>
          <w:rFonts w:ascii="Times New Roman" w:eastAsia="Times" w:hAnsi="Times New Roman" w:cs="Times New Roman"/>
        </w:rPr>
        <w:t>Se ha convertido una ciudad en un lugar propicio para el desarrollo de economías, donde las empresas y sus actores se organizan, interrelacionan económicamente, acuerdan negociaciones, las ciudades se convierten en espacios de creación y difusión de las innovaciones, estimulando el aprendizaje de la cultura emprendedora por parte de los individuos y de las organizaciones locales.</w:t>
      </w:r>
    </w:p>
    <w:p w14:paraId="3B28AA01"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Desde una perspectiva económica, donde el comercio y la producción se vuelven dinámicos, “la innovación, trascrita en tecnología productiva, es puesta como una herramienta necesaria para el posicionamiento efectivo tanto de empresas como de las ciudades” </w:t>
      </w:r>
      <w:sdt>
        <w:sdtPr>
          <w:rPr>
            <w:rFonts w:ascii="Times New Roman" w:eastAsia="Times" w:hAnsi="Times New Roman" w:cs="Times New Roman"/>
          </w:rPr>
          <w:id w:val="-1775704591"/>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Dah17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(Dahlman, 2017)</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w:t>
      </w:r>
    </w:p>
    <w:p w14:paraId="5A431487" w14:textId="77777777" w:rsidR="00B328F1" w:rsidRDefault="00B328F1" w:rsidP="00B94579">
      <w:pPr>
        <w:pStyle w:val="LO-normal"/>
        <w:spacing w:after="0" w:line="480" w:lineRule="auto"/>
        <w:jc w:val="both"/>
        <w:rPr>
          <w:rFonts w:ascii="Times New Roman" w:eastAsia="Times" w:hAnsi="Times New Roman" w:cs="Times New Roman"/>
        </w:rPr>
      </w:pPr>
      <w:r w:rsidRPr="00B328F1">
        <w:rPr>
          <w:rFonts w:ascii="Times New Roman" w:eastAsia="Times" w:hAnsi="Times New Roman" w:cs="Times New Roman"/>
        </w:rPr>
        <w:lastRenderedPageBreak/>
        <w:t>La combinación de sostenibilidad e innovación genera ventajas significativas no solo para los emprendedores en el sector productivo, sino también para las comunidades a nivel local, regional y nacional, contribuyendo notablemente al mejoramiento del nivel de vida. Los emprendimientos que siguen este enfoque elevan el estándar de vida social mediante diversas medidas, como ofrecer productos y servicios de mayor calidad a precios competitivos y adoptar prácticas de responsabilidad social que respeten el medio ambiente.</w:t>
      </w:r>
    </w:p>
    <w:p w14:paraId="292C455D" w14:textId="4CDA080B"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Por lo tanto, es posible gestionar objetivos y mejorar el rendimiento apoyados en la sostenibilidad empresarial</w:t>
      </w:r>
      <w:r w:rsidR="00B328F1">
        <w:rPr>
          <w:rFonts w:ascii="Times New Roman" w:eastAsia="Times" w:hAnsi="Times New Roman" w:cs="Times New Roman"/>
        </w:rPr>
        <w:t xml:space="preserve">. </w:t>
      </w:r>
      <w:r w:rsidR="00B328F1" w:rsidRPr="00B328F1">
        <w:rPr>
          <w:rFonts w:ascii="Times New Roman" w:eastAsia="Times" w:hAnsi="Times New Roman" w:cs="Times New Roman"/>
        </w:rPr>
        <w:t>La contribución puede estar restringida o incluso dar lugar a conflictos internos si cada sistema se administra de manera aislada, sin considerar su interacción con otras partes de la organización</w:t>
      </w:r>
      <w:r w:rsidR="00B328F1">
        <w:rPr>
          <w:rFonts w:ascii="Times New Roman" w:eastAsia="Times" w:hAnsi="Times New Roman" w:cs="Times New Roman"/>
        </w:rPr>
        <w:t xml:space="preserve">, </w:t>
      </w:r>
      <w:r w:rsidRPr="00244B92">
        <w:rPr>
          <w:rFonts w:ascii="Times New Roman" w:eastAsia="Times" w:hAnsi="Times New Roman" w:cs="Times New Roman"/>
        </w:rPr>
        <w:t>centrándose en una determinada parte de la estrategia empresarial, pero la sostenibilidad exige una visión integral, esencial para alcanzar el equilibrio. Los sistemas permiten gestionar los objetivos de negocio desde un marco estratégico innovador.</w:t>
      </w:r>
    </w:p>
    <w:p w14:paraId="226DC81E" w14:textId="5F4225BB" w:rsidR="00244B92" w:rsidRPr="00244B92" w:rsidRDefault="00B328F1" w:rsidP="00B328F1">
      <w:pPr>
        <w:pStyle w:val="LO-normal"/>
        <w:spacing w:line="480" w:lineRule="auto"/>
        <w:jc w:val="both"/>
        <w:rPr>
          <w:rFonts w:ascii="Times New Roman" w:eastAsia="Times" w:hAnsi="Times New Roman" w:cs="Times New Roman"/>
        </w:rPr>
      </w:pPr>
      <w:r w:rsidRPr="00B328F1">
        <w:rPr>
          <w:rFonts w:ascii="Times New Roman" w:eastAsia="Times" w:hAnsi="Times New Roman" w:cs="Times New Roman"/>
        </w:rPr>
        <w:t>El proceso implica modificaciones organizativas que respalden</w:t>
      </w:r>
      <w:r w:rsidR="00244B92" w:rsidRPr="00244B92">
        <w:rPr>
          <w:rFonts w:ascii="Times New Roman" w:eastAsia="Times" w:hAnsi="Times New Roman" w:cs="Times New Roman"/>
        </w:rPr>
        <w:t xml:space="preserve"> a la innovación. La integración de los sistemas inmersos en esta dinámica es una innovación en sí misma que beneficia a la empresa y a las partes interesadas o </w:t>
      </w:r>
      <w:proofErr w:type="spellStart"/>
      <w:r w:rsidR="00244B92" w:rsidRPr="00244B92">
        <w:rPr>
          <w:rFonts w:ascii="Times New Roman" w:eastAsia="Times" w:hAnsi="Times New Roman" w:cs="Times New Roman"/>
        </w:rPr>
        <w:t>stakeholders</w:t>
      </w:r>
      <w:proofErr w:type="spellEnd"/>
      <w:r w:rsidR="00244B92" w:rsidRPr="00244B92">
        <w:rPr>
          <w:rFonts w:ascii="Times New Roman" w:eastAsia="Times" w:hAnsi="Times New Roman" w:cs="Times New Roman"/>
        </w:rPr>
        <w:t xml:space="preserve">. Además, de orientar el negocio en la dirección de la sostenibilidad, también proporciona un marco operativo y estratégico que fomenta la innovación, por lo que </w:t>
      </w:r>
      <w:r>
        <w:rPr>
          <w:rFonts w:ascii="Times New Roman" w:eastAsia="Times" w:hAnsi="Times New Roman" w:cs="Times New Roman"/>
        </w:rPr>
        <w:t>l</w:t>
      </w:r>
      <w:r w:rsidRPr="00B328F1">
        <w:rPr>
          <w:rFonts w:ascii="Times New Roman" w:eastAsia="Times" w:hAnsi="Times New Roman" w:cs="Times New Roman"/>
        </w:rPr>
        <w:t>as empresas generan innovación y desarrollan conocimiento que trasciende sus propias instalaciones</w:t>
      </w:r>
      <w:r w:rsidR="00244B92" w:rsidRPr="00244B92">
        <w:rPr>
          <w:rFonts w:ascii="Times New Roman" w:eastAsia="Times" w:hAnsi="Times New Roman" w:cs="Times New Roman"/>
        </w:rPr>
        <w:t>, adaptado a la realidad subyacente de su entorno.</w:t>
      </w:r>
    </w:p>
    <w:p w14:paraId="68A2FDBD"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Esta investigación se centró en el cantón La Maná, la cual está dividida en tres parroquias urbanas y dos rurales. Se encuentra ubicada en la región centro-norte del país, específicamente en el flanco externo occidental de la cordillera de los Andes, donde inicia </w:t>
      </w:r>
      <w:r w:rsidRPr="00244B92">
        <w:rPr>
          <w:rFonts w:ascii="Times New Roman" w:eastAsia="Times" w:hAnsi="Times New Roman" w:cs="Times New Roman"/>
        </w:rPr>
        <w:lastRenderedPageBreak/>
        <w:t>el subtrópico cotopaxense y donde confluye además la vía estatal de tránsito E30, lo cual le ha permitido ocupar el segundo lugar como cantón en importancia de la provincia de Cotopaxi por su número de habitantes y puesto 49 a nivel nacional, abarca con una superficie de 8,57 Km2. Se debe destacar también que este estudio se llevó a cabo entre los meses de junio y noviembre de 2023.</w:t>
      </w:r>
    </w:p>
    <w:p w14:paraId="4FED2981"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Por lo que, es pertinente establecer los procesos de desarrollo económico en el cantón La Maná, implica también generar una visión sostenible de los mismos; es decir, identificar la capacidad para mantenerse en el “espacio social, económico y político, así como en el tiempo, su dinámica de progreso y sus beneficios, en forma estable, autogenerada y a plazo indefinido” </w:t>
      </w:r>
      <w:sdt>
        <w:sdtPr>
          <w:rPr>
            <w:rFonts w:ascii="Times New Roman" w:eastAsia="Times" w:hAnsi="Times New Roman" w:cs="Times New Roman"/>
          </w:rPr>
          <w:id w:val="1877810714"/>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Tor12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(Torres et al, 2012)</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“Todo ello de cara a los nuevos y siempre cambiantes contextos históricos que todo ente social afronta. Se trata pues, de la garantía de que la sociedad local pueda proyectarse históricamente en forma estable y segura hacia el futuro” </w:t>
      </w:r>
      <w:sdt>
        <w:sdtPr>
          <w:rPr>
            <w:rFonts w:ascii="Times New Roman" w:eastAsia="Times" w:hAnsi="Times New Roman" w:cs="Times New Roman"/>
          </w:rPr>
          <w:id w:val="-2079580106"/>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Utr02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(Utria, 2002)</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w:t>
      </w:r>
    </w:p>
    <w:p w14:paraId="586F3D24" w14:textId="77777777" w:rsidR="00EE1C21" w:rsidRPr="00DF0891" w:rsidRDefault="00EE1C21" w:rsidP="00B94579">
      <w:pPr>
        <w:pStyle w:val="Textoindependiente"/>
        <w:spacing w:before="90" w:line="480" w:lineRule="auto"/>
        <w:ind w:right="38" w:firstLine="284"/>
        <w:jc w:val="both"/>
        <w:rPr>
          <w:color w:val="002060"/>
        </w:rPr>
      </w:pPr>
    </w:p>
    <w:p w14:paraId="42D2B1E2" w14:textId="26AEC1AD" w:rsidR="00D11735" w:rsidRPr="00B94579" w:rsidRDefault="00D36EC0" w:rsidP="00B94579">
      <w:pPr>
        <w:pStyle w:val="Ttulo1"/>
        <w:spacing w:line="480" w:lineRule="auto"/>
        <w:jc w:val="both"/>
        <w:rPr>
          <w:color w:val="002060"/>
        </w:rPr>
      </w:pPr>
      <w:r w:rsidRPr="00DF0891">
        <w:rPr>
          <w:color w:val="002060"/>
        </w:rPr>
        <w:t>METODOLOGÍA</w:t>
      </w:r>
    </w:p>
    <w:p w14:paraId="4FC7601D" w14:textId="314A1F2D" w:rsidR="00244B92" w:rsidRPr="00244B92" w:rsidRDefault="00CD4C8A" w:rsidP="00B94579">
      <w:pPr>
        <w:pStyle w:val="LO-normal"/>
        <w:spacing w:after="0" w:line="480" w:lineRule="auto"/>
        <w:jc w:val="both"/>
        <w:rPr>
          <w:rFonts w:ascii="Times New Roman" w:eastAsia="Times" w:hAnsi="Times New Roman" w:cs="Times New Roman"/>
        </w:rPr>
      </w:pPr>
      <w:r w:rsidRPr="00CD4C8A">
        <w:rPr>
          <w:rFonts w:ascii="Times New Roman" w:eastAsia="Times" w:hAnsi="Times New Roman" w:cs="Times New Roman"/>
        </w:rPr>
        <w:t>Dentro de los aspectos metodológicos, la investigación se caracterizó por ser de tipo descriptivo</w:t>
      </w:r>
      <w:r w:rsidR="00244B92" w:rsidRPr="00244B92">
        <w:rPr>
          <w:rFonts w:ascii="Times New Roman" w:eastAsia="Times" w:hAnsi="Times New Roman" w:cs="Times New Roman"/>
        </w:rPr>
        <w:t xml:space="preserve"> esta permitió especificar el fenómeno investigado de manera detallada; el diseño de investigación aplicado fue el transeccional debido a que la recopilación de la data se produjo en un tiempo único comprendido en la temporalidad de junio a noviembre de 2023; y, de campo por la recopilación de información en territorio para el propósito establecido de la investigación.</w:t>
      </w:r>
    </w:p>
    <w:p w14:paraId="2EBF05DD" w14:textId="287C5362"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La población estuvo compuesta por el catastro actualizado y que fue proporcionado por el Cuerpo de Bomberos de La Maná, cuyo registro indica la existencia de 173 emprendimientos inscritos y existentes a la fecha de análisis, </w:t>
      </w:r>
      <w:r w:rsidR="00CD4C8A" w:rsidRPr="00CD4C8A">
        <w:rPr>
          <w:rFonts w:ascii="Times New Roman" w:eastAsia="Times" w:hAnsi="Times New Roman" w:cs="Times New Roman"/>
        </w:rPr>
        <w:t xml:space="preserve">mediante un muestreo </w:t>
      </w:r>
      <w:r w:rsidR="00CD4C8A" w:rsidRPr="00CD4C8A">
        <w:rPr>
          <w:rFonts w:ascii="Times New Roman" w:eastAsia="Times" w:hAnsi="Times New Roman" w:cs="Times New Roman"/>
        </w:rPr>
        <w:lastRenderedPageBreak/>
        <w:t xml:space="preserve">intencional no probabilístico </w:t>
      </w:r>
      <w:r w:rsidRPr="00244B92">
        <w:rPr>
          <w:rFonts w:ascii="Times New Roman" w:eastAsia="Times" w:hAnsi="Times New Roman" w:cs="Times New Roman"/>
        </w:rPr>
        <w:t xml:space="preserve">de probabilidad aleatoria fue posible extraer a criterio del grupo de investigación un muestreo debido a consideraciones de tiempo y costo y que fue </w:t>
      </w:r>
      <w:r w:rsidR="00B328F1" w:rsidRPr="00B328F1">
        <w:rPr>
          <w:rFonts w:ascii="Times New Roman" w:eastAsia="Times" w:hAnsi="Times New Roman" w:cs="Times New Roman"/>
        </w:rPr>
        <w:t>implementado en 85 empresas</w:t>
      </w:r>
      <w:r w:rsidR="00B328F1">
        <w:rPr>
          <w:rFonts w:ascii="Times New Roman" w:eastAsia="Times" w:hAnsi="Times New Roman" w:cs="Times New Roman"/>
        </w:rPr>
        <w:t xml:space="preserve">, </w:t>
      </w:r>
      <w:r w:rsidRPr="00244B92">
        <w:rPr>
          <w:rFonts w:ascii="Times New Roman" w:eastAsia="Times" w:hAnsi="Times New Roman" w:cs="Times New Roman"/>
        </w:rPr>
        <w:t xml:space="preserve">de los cuatro sectores económicos más predominantes de la economía del cantón y bajo el </w:t>
      </w:r>
      <w:proofErr w:type="spellStart"/>
      <w:r w:rsidRPr="00244B92">
        <w:rPr>
          <w:rFonts w:ascii="Times New Roman" w:eastAsia="Times" w:hAnsi="Times New Roman" w:cs="Times New Roman"/>
        </w:rPr>
        <w:t>referenciamiento</w:t>
      </w:r>
      <w:proofErr w:type="spellEnd"/>
      <w:r w:rsidRPr="00244B92">
        <w:rPr>
          <w:rFonts w:ascii="Times New Roman" w:eastAsia="Times" w:hAnsi="Times New Roman" w:cs="Times New Roman"/>
        </w:rPr>
        <w:t xml:space="preserve"> del clasificador industrial internacional uniforme de las actividades económicas (CIIU).</w:t>
      </w:r>
    </w:p>
    <w:tbl>
      <w:tblPr>
        <w:tblW w:w="5000" w:type="pct"/>
        <w:shd w:val="clear" w:color="auto" w:fill="F2F2F2" w:themeFill="background1" w:themeFillShade="F2"/>
        <w:tblCellMar>
          <w:left w:w="70" w:type="dxa"/>
          <w:right w:w="70" w:type="dxa"/>
        </w:tblCellMar>
        <w:tblLook w:val="04A0" w:firstRow="1" w:lastRow="0" w:firstColumn="1" w:lastColumn="0" w:noHBand="0" w:noVBand="1"/>
      </w:tblPr>
      <w:tblGrid>
        <w:gridCol w:w="6589"/>
        <w:gridCol w:w="1919"/>
      </w:tblGrid>
      <w:tr w:rsidR="00244B92" w:rsidRPr="00244B92" w14:paraId="049B45C4" w14:textId="77777777" w:rsidTr="00683B07">
        <w:trPr>
          <w:trHeight w:val="95"/>
        </w:trPr>
        <w:tc>
          <w:tcPr>
            <w:tcW w:w="3872" w:type="pct"/>
            <w:tcBorders>
              <w:top w:val="single" w:sz="4" w:space="0" w:color="auto"/>
              <w:left w:val="nil"/>
              <w:bottom w:val="single" w:sz="4" w:space="0" w:color="auto"/>
              <w:right w:val="nil"/>
            </w:tcBorders>
            <w:shd w:val="clear" w:color="auto" w:fill="F2F2F2" w:themeFill="background1" w:themeFillShade="F2"/>
            <w:noWrap/>
            <w:vAlign w:val="bottom"/>
            <w:hideMark/>
          </w:tcPr>
          <w:p w14:paraId="7150B424" w14:textId="77777777" w:rsidR="00244B92" w:rsidRPr="005C5EFB" w:rsidRDefault="00244B92" w:rsidP="00B94579">
            <w:pPr>
              <w:spacing w:line="480" w:lineRule="auto"/>
              <w:jc w:val="both"/>
              <w:rPr>
                <w:b/>
                <w:bCs/>
                <w:sz w:val="18"/>
                <w:szCs w:val="18"/>
                <w:lang w:eastAsia="es-ES"/>
              </w:rPr>
            </w:pPr>
            <w:r w:rsidRPr="005C5EFB">
              <w:rPr>
                <w:b/>
                <w:bCs/>
                <w:sz w:val="18"/>
                <w:szCs w:val="18"/>
                <w:lang w:eastAsia="es-ES"/>
              </w:rPr>
              <w:t>Denominación</w:t>
            </w:r>
          </w:p>
        </w:tc>
        <w:tc>
          <w:tcPr>
            <w:tcW w:w="1128" w:type="pct"/>
            <w:tcBorders>
              <w:top w:val="single" w:sz="4" w:space="0" w:color="auto"/>
              <w:left w:val="nil"/>
              <w:bottom w:val="single" w:sz="4" w:space="0" w:color="auto"/>
              <w:right w:val="nil"/>
            </w:tcBorders>
            <w:shd w:val="clear" w:color="auto" w:fill="F2F2F2" w:themeFill="background1" w:themeFillShade="F2"/>
            <w:noWrap/>
            <w:vAlign w:val="bottom"/>
            <w:hideMark/>
          </w:tcPr>
          <w:p w14:paraId="401BC682" w14:textId="77777777" w:rsidR="00244B92" w:rsidRPr="005C5EFB" w:rsidRDefault="00244B92" w:rsidP="00B94579">
            <w:pPr>
              <w:spacing w:line="480" w:lineRule="auto"/>
              <w:jc w:val="both"/>
              <w:rPr>
                <w:b/>
                <w:bCs/>
                <w:sz w:val="18"/>
                <w:szCs w:val="18"/>
                <w:lang w:eastAsia="es-ES"/>
              </w:rPr>
            </w:pPr>
            <w:r w:rsidRPr="005C5EFB">
              <w:rPr>
                <w:b/>
                <w:bCs/>
                <w:sz w:val="18"/>
                <w:szCs w:val="18"/>
                <w:lang w:eastAsia="es-ES"/>
              </w:rPr>
              <w:t>Valores</w:t>
            </w:r>
          </w:p>
        </w:tc>
      </w:tr>
      <w:tr w:rsidR="00244B92" w:rsidRPr="00244B92" w14:paraId="43591A3B" w14:textId="77777777" w:rsidTr="00683B07">
        <w:trPr>
          <w:trHeight w:val="85"/>
        </w:trPr>
        <w:tc>
          <w:tcPr>
            <w:tcW w:w="3872" w:type="pct"/>
            <w:tcBorders>
              <w:top w:val="nil"/>
              <w:left w:val="nil"/>
              <w:bottom w:val="nil"/>
              <w:right w:val="nil"/>
            </w:tcBorders>
            <w:shd w:val="clear" w:color="auto" w:fill="F2F2F2" w:themeFill="background1" w:themeFillShade="F2"/>
            <w:noWrap/>
            <w:vAlign w:val="bottom"/>
            <w:hideMark/>
          </w:tcPr>
          <w:p w14:paraId="53D03031" w14:textId="77777777" w:rsidR="00244B92" w:rsidRPr="005C5EFB" w:rsidRDefault="00244B92" w:rsidP="00B94579">
            <w:pPr>
              <w:spacing w:line="480" w:lineRule="auto"/>
              <w:jc w:val="both"/>
              <w:rPr>
                <w:sz w:val="18"/>
                <w:szCs w:val="18"/>
                <w:lang w:eastAsia="es-ES"/>
              </w:rPr>
            </w:pPr>
            <w:r w:rsidRPr="005C5EFB">
              <w:rPr>
                <w:sz w:val="18"/>
                <w:szCs w:val="18"/>
                <w:lang w:eastAsia="es-ES"/>
              </w:rPr>
              <w:t>Margen de error máximo admitido</w:t>
            </w:r>
          </w:p>
        </w:tc>
        <w:tc>
          <w:tcPr>
            <w:tcW w:w="1128" w:type="pct"/>
            <w:tcBorders>
              <w:top w:val="nil"/>
              <w:left w:val="nil"/>
              <w:bottom w:val="nil"/>
              <w:right w:val="nil"/>
            </w:tcBorders>
            <w:shd w:val="clear" w:color="auto" w:fill="F2F2F2" w:themeFill="background1" w:themeFillShade="F2"/>
            <w:noWrap/>
            <w:vAlign w:val="bottom"/>
            <w:hideMark/>
          </w:tcPr>
          <w:p w14:paraId="74D5A648" w14:textId="77777777" w:rsidR="00244B92" w:rsidRPr="005C5EFB" w:rsidRDefault="00244B92" w:rsidP="00B94579">
            <w:pPr>
              <w:spacing w:line="480" w:lineRule="auto"/>
              <w:jc w:val="both"/>
              <w:rPr>
                <w:sz w:val="18"/>
                <w:szCs w:val="18"/>
                <w:lang w:eastAsia="es-ES"/>
              </w:rPr>
            </w:pPr>
            <w:r w:rsidRPr="005C5EFB">
              <w:rPr>
                <w:sz w:val="18"/>
                <w:szCs w:val="18"/>
                <w:lang w:eastAsia="es-ES"/>
              </w:rPr>
              <w:t>10,0%</w:t>
            </w:r>
          </w:p>
        </w:tc>
      </w:tr>
      <w:tr w:rsidR="00244B92" w:rsidRPr="00244B92" w14:paraId="783A6A77" w14:textId="77777777" w:rsidTr="00683B07">
        <w:trPr>
          <w:trHeight w:val="95"/>
        </w:trPr>
        <w:tc>
          <w:tcPr>
            <w:tcW w:w="3872" w:type="pct"/>
            <w:tcBorders>
              <w:top w:val="nil"/>
              <w:left w:val="nil"/>
              <w:bottom w:val="nil"/>
              <w:right w:val="nil"/>
            </w:tcBorders>
            <w:shd w:val="clear" w:color="auto" w:fill="F2F2F2" w:themeFill="background1" w:themeFillShade="F2"/>
            <w:noWrap/>
            <w:vAlign w:val="bottom"/>
            <w:hideMark/>
          </w:tcPr>
          <w:p w14:paraId="4C502FDC" w14:textId="77777777" w:rsidR="00244B92" w:rsidRPr="005C5EFB" w:rsidRDefault="00244B92" w:rsidP="00B94579">
            <w:pPr>
              <w:spacing w:line="480" w:lineRule="auto"/>
              <w:jc w:val="both"/>
              <w:rPr>
                <w:sz w:val="18"/>
                <w:szCs w:val="18"/>
                <w:lang w:eastAsia="es-ES"/>
              </w:rPr>
            </w:pPr>
            <w:r w:rsidRPr="005C5EFB">
              <w:rPr>
                <w:sz w:val="18"/>
                <w:szCs w:val="18"/>
                <w:lang w:eastAsia="es-ES"/>
              </w:rPr>
              <w:t>Tamaño de la población</w:t>
            </w:r>
          </w:p>
        </w:tc>
        <w:tc>
          <w:tcPr>
            <w:tcW w:w="1128" w:type="pct"/>
            <w:tcBorders>
              <w:top w:val="nil"/>
              <w:left w:val="nil"/>
              <w:bottom w:val="nil"/>
              <w:right w:val="nil"/>
            </w:tcBorders>
            <w:shd w:val="clear" w:color="auto" w:fill="F2F2F2" w:themeFill="background1" w:themeFillShade="F2"/>
            <w:noWrap/>
            <w:vAlign w:val="bottom"/>
            <w:hideMark/>
          </w:tcPr>
          <w:p w14:paraId="3B48F060" w14:textId="77777777" w:rsidR="00244B92" w:rsidRPr="005C5EFB" w:rsidRDefault="00244B92" w:rsidP="00B94579">
            <w:pPr>
              <w:spacing w:line="480" w:lineRule="auto"/>
              <w:jc w:val="both"/>
              <w:rPr>
                <w:sz w:val="18"/>
                <w:szCs w:val="18"/>
                <w:lang w:eastAsia="es-ES"/>
              </w:rPr>
            </w:pPr>
            <w:r w:rsidRPr="005C5EFB">
              <w:rPr>
                <w:sz w:val="18"/>
                <w:szCs w:val="18"/>
                <w:lang w:eastAsia="es-ES"/>
              </w:rPr>
              <w:t>173</w:t>
            </w:r>
          </w:p>
        </w:tc>
      </w:tr>
      <w:tr w:rsidR="00244B92" w:rsidRPr="00244B92" w14:paraId="2023ED2B" w14:textId="77777777" w:rsidTr="00683B07">
        <w:trPr>
          <w:trHeight w:val="102"/>
        </w:trPr>
        <w:tc>
          <w:tcPr>
            <w:tcW w:w="3872" w:type="pct"/>
            <w:tcBorders>
              <w:top w:val="nil"/>
              <w:left w:val="nil"/>
              <w:bottom w:val="single" w:sz="4" w:space="0" w:color="auto"/>
              <w:right w:val="nil"/>
            </w:tcBorders>
            <w:shd w:val="clear" w:color="auto" w:fill="F2F2F2" w:themeFill="background1" w:themeFillShade="F2"/>
            <w:noWrap/>
            <w:vAlign w:val="bottom"/>
            <w:hideMark/>
          </w:tcPr>
          <w:p w14:paraId="74133E07" w14:textId="77777777" w:rsidR="00244B92" w:rsidRPr="005C5EFB" w:rsidRDefault="00244B92" w:rsidP="00B94579">
            <w:pPr>
              <w:spacing w:line="480" w:lineRule="auto"/>
              <w:jc w:val="both"/>
              <w:rPr>
                <w:sz w:val="18"/>
                <w:szCs w:val="18"/>
                <w:lang w:eastAsia="es-ES"/>
              </w:rPr>
            </w:pPr>
            <w:r w:rsidRPr="005C5EFB">
              <w:rPr>
                <w:sz w:val="18"/>
                <w:szCs w:val="18"/>
                <w:lang w:eastAsia="es-ES"/>
              </w:rPr>
              <w:t>Tamaño para un nivel de confianza del 99%</w:t>
            </w:r>
          </w:p>
        </w:tc>
        <w:tc>
          <w:tcPr>
            <w:tcW w:w="1128" w:type="pct"/>
            <w:tcBorders>
              <w:top w:val="nil"/>
              <w:left w:val="nil"/>
              <w:bottom w:val="single" w:sz="4" w:space="0" w:color="auto"/>
              <w:right w:val="nil"/>
            </w:tcBorders>
            <w:shd w:val="clear" w:color="auto" w:fill="F2F2F2" w:themeFill="background1" w:themeFillShade="F2"/>
            <w:noWrap/>
            <w:vAlign w:val="bottom"/>
            <w:hideMark/>
          </w:tcPr>
          <w:p w14:paraId="213F9AD7" w14:textId="77777777" w:rsidR="00244B92" w:rsidRPr="005C5EFB" w:rsidRDefault="00244B92" w:rsidP="00B94579">
            <w:pPr>
              <w:spacing w:line="480" w:lineRule="auto"/>
              <w:jc w:val="both"/>
              <w:rPr>
                <w:sz w:val="18"/>
                <w:szCs w:val="18"/>
                <w:lang w:eastAsia="es-ES"/>
              </w:rPr>
            </w:pPr>
            <w:r w:rsidRPr="005C5EFB">
              <w:rPr>
                <w:sz w:val="18"/>
                <w:szCs w:val="18"/>
                <w:lang w:eastAsia="es-ES"/>
              </w:rPr>
              <w:t>85</w:t>
            </w:r>
          </w:p>
        </w:tc>
      </w:tr>
    </w:tbl>
    <w:p w14:paraId="1D4E53E7" w14:textId="2C977602"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Tabla </w:t>
      </w:r>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SEQ Tabla \* ARABIC </w:instrText>
      </w:r>
      <w:r w:rsidRPr="00244B92">
        <w:rPr>
          <w:rFonts w:ascii="Times New Roman" w:eastAsia="Times" w:hAnsi="Times New Roman" w:cs="Times New Roman"/>
        </w:rPr>
        <w:fldChar w:fldCharType="separate"/>
      </w:r>
      <w:r w:rsidR="005D2CC3">
        <w:rPr>
          <w:rFonts w:ascii="Times New Roman" w:eastAsia="Times" w:hAnsi="Times New Roman" w:cs="Times New Roman"/>
          <w:noProof/>
        </w:rPr>
        <w:t>1</w:t>
      </w:r>
      <w:r w:rsidRPr="00244B92">
        <w:rPr>
          <w:rFonts w:ascii="Times New Roman" w:eastAsia="Times" w:hAnsi="Times New Roman" w:cs="Times New Roman"/>
        </w:rPr>
        <w:fldChar w:fldCharType="end"/>
      </w:r>
      <w:r w:rsidRPr="00244B92">
        <w:rPr>
          <w:rFonts w:ascii="Times New Roman" w:eastAsia="Times" w:hAnsi="Times New Roman" w:cs="Times New Roman"/>
        </w:rPr>
        <w:t>. Tamaño de la muestra</w:t>
      </w:r>
    </w:p>
    <w:p w14:paraId="7496A996" w14:textId="77777777" w:rsidR="00CD4C8A" w:rsidRPr="00CD4C8A" w:rsidRDefault="00CD4C8A" w:rsidP="00CD4C8A">
      <w:pPr>
        <w:pStyle w:val="LO-normal"/>
        <w:spacing w:line="480" w:lineRule="auto"/>
        <w:jc w:val="both"/>
        <w:rPr>
          <w:rFonts w:ascii="Times New Roman" w:eastAsia="Times" w:hAnsi="Times New Roman" w:cs="Times New Roman"/>
        </w:rPr>
      </w:pPr>
    </w:p>
    <w:p w14:paraId="60F5911E" w14:textId="16D1E5DD" w:rsidR="00244B92" w:rsidRPr="004A097D" w:rsidRDefault="00CD4C8A" w:rsidP="00CD4C8A">
      <w:pPr>
        <w:pStyle w:val="LO-normal"/>
        <w:spacing w:after="0" w:line="480" w:lineRule="auto"/>
        <w:jc w:val="both"/>
        <w:rPr>
          <w:rFonts w:ascii="Times New Roman" w:eastAsia="Times" w:hAnsi="Times New Roman" w:cs="Times New Roman"/>
          <w:sz w:val="20"/>
          <w:szCs w:val="20"/>
        </w:rPr>
      </w:pPr>
      <w:r w:rsidRPr="00CD4C8A">
        <w:rPr>
          <w:rFonts w:ascii="Times New Roman" w:eastAsia="Times" w:hAnsi="Times New Roman" w:cs="Times New Roman"/>
        </w:rPr>
        <w:t>La recopilación de datos se realizó utilizando un cuestionario estructurado</w:t>
      </w:r>
      <w:r w:rsidR="00244B92" w:rsidRPr="00244B92">
        <w:rPr>
          <w:rFonts w:ascii="Times New Roman" w:eastAsia="Times" w:hAnsi="Times New Roman" w:cs="Times New Roman"/>
        </w:rPr>
        <w:t xml:space="preserve"> que fue validado por el método de Alfa de Cronbach, siendo el valor de respuesta 0,883, lo que indica alto nivel de confiabilidad del instrumento. Se utilizó Excel en la opción análisis de datos en el apartado de estadística descriptiva para representar los datos estadísticos, agrupando los más significativos en términos relativos y visualizándolos en gráficas de control para ayudar a comprender los hallazgos del estudio.</w:t>
      </w:r>
    </w:p>
    <w:p w14:paraId="65704991" w14:textId="6D0D1E1A" w:rsidR="00FF4913" w:rsidRDefault="00FF4913" w:rsidP="00B94579">
      <w:pPr>
        <w:pStyle w:val="Textoindependiente"/>
        <w:spacing w:before="90" w:line="480" w:lineRule="auto"/>
        <w:ind w:right="38"/>
        <w:jc w:val="both"/>
      </w:pPr>
    </w:p>
    <w:p w14:paraId="7E68DF80" w14:textId="5E66907C" w:rsidR="00C46062" w:rsidRPr="00DF0891" w:rsidRDefault="001477A3" w:rsidP="00B94579">
      <w:pPr>
        <w:pStyle w:val="Ttulo1"/>
        <w:spacing w:line="480" w:lineRule="auto"/>
        <w:jc w:val="both"/>
        <w:rPr>
          <w:color w:val="002060"/>
        </w:rPr>
      </w:pPr>
      <w:r w:rsidRPr="00DF0891">
        <w:rPr>
          <w:color w:val="002060"/>
        </w:rPr>
        <w:t>RESULTADOS Y DISCUSIÓN</w:t>
      </w:r>
    </w:p>
    <w:p w14:paraId="36A91260"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Considerando a </w:t>
      </w:r>
      <w:sdt>
        <w:sdtPr>
          <w:rPr>
            <w:rFonts w:ascii="Times New Roman" w:eastAsia="Times" w:hAnsi="Times New Roman" w:cs="Times New Roman"/>
          </w:rPr>
          <w:id w:val="2112168590"/>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Lit21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(Litlle, 2021)</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“α1, α2, …, αk, como variables independientes y exponencialmente distribuidas con parámetros β1, β</w:t>
      </w:r>
      <w:proofErr w:type="gramStart"/>
      <w:r w:rsidRPr="00244B92">
        <w:rPr>
          <w:rFonts w:ascii="Times New Roman" w:eastAsia="Times" w:hAnsi="Times New Roman" w:cs="Times New Roman"/>
        </w:rPr>
        <w:t>2, ….</w:t>
      </w:r>
      <w:proofErr w:type="gramEnd"/>
      <w:r w:rsidRPr="00244B92">
        <w:rPr>
          <w:rFonts w:ascii="Times New Roman" w:eastAsia="Times" w:hAnsi="Times New Roman" w:cs="Times New Roman"/>
        </w:rPr>
        <w:t xml:space="preserve">., βk, se propende a establecer un sistema aleatorio” que para </w:t>
      </w:r>
      <w:sdt>
        <w:sdtPr>
          <w:rPr>
            <w:rFonts w:ascii="Times New Roman" w:eastAsia="Times" w:hAnsi="Times New Roman" w:cs="Times New Roman"/>
          </w:rPr>
          <w:id w:val="1775823943"/>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Mir13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(Miranda, 2013)</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“permite determine el valor máximo entre variables, con una distribución MAXX-K”, cuya variable y medida son:</w:t>
      </w:r>
    </w:p>
    <w:p w14:paraId="0F32BC3A" w14:textId="77777777" w:rsidR="00244B92" w:rsidRPr="00244B92" w:rsidRDefault="00000000" w:rsidP="00B94579">
      <w:pPr>
        <w:pStyle w:val="LO-normal"/>
        <w:spacing w:after="0" w:line="480" w:lineRule="auto"/>
        <w:jc w:val="both"/>
        <w:rPr>
          <w:rFonts w:ascii="Times New Roman" w:eastAsia="Times" w:hAnsi="Times New Roman" w:cs="Times New Roman"/>
        </w:rPr>
      </w:pPr>
      <m:oMathPara>
        <m:oMath>
          <m:sSub>
            <m:sSubPr>
              <m:ctrlPr>
                <w:rPr>
                  <w:rFonts w:ascii="Cambria Math" w:eastAsia="Times" w:hAnsi="Cambria Math" w:cs="Times New Roman"/>
                </w:rPr>
              </m:ctrlPr>
            </m:sSubPr>
            <m:e>
              <m:r>
                <w:rPr>
                  <w:rFonts w:ascii="Cambria Math" w:eastAsia="Times" w:hAnsi="Cambria Math" w:cs="Times New Roman"/>
                </w:rPr>
                <m:t>α</m:t>
              </m:r>
            </m:e>
            <m:sub>
              <m:r>
                <w:rPr>
                  <w:rFonts w:ascii="Cambria Math" w:eastAsia="Times" w:hAnsi="Cambria Math" w:cs="Times New Roman"/>
                </w:rPr>
                <m:t>MAX</m:t>
              </m:r>
              <m:r>
                <m:rPr>
                  <m:sty m:val="p"/>
                </m:rPr>
                <w:rPr>
                  <w:rFonts w:ascii="Cambria Math" w:eastAsia="Times" w:hAnsi="Cambria Math" w:cs="Times New Roman"/>
                </w:rPr>
                <m:t>=</m:t>
              </m:r>
              <m:nary>
                <m:naryPr>
                  <m:chr m:val="∑"/>
                  <m:limLoc m:val="undOvr"/>
                  <m:ctrlPr>
                    <w:rPr>
                      <w:rFonts w:ascii="Cambria Math" w:eastAsia="Times" w:hAnsi="Cambria Math" w:cs="Times New Roman"/>
                    </w:rPr>
                  </m:ctrlPr>
                </m:naryPr>
                <m:sub>
                  <m:r>
                    <w:rPr>
                      <w:rFonts w:ascii="Cambria Math" w:eastAsia="Times" w:hAnsi="Cambria Math" w:cs="Times New Roman"/>
                    </w:rPr>
                    <m:t>i</m:t>
                  </m:r>
                  <m:r>
                    <m:rPr>
                      <m:sty m:val="p"/>
                    </m:rPr>
                    <w:rPr>
                      <w:rFonts w:ascii="Cambria Math" w:eastAsia="Times" w:hAnsi="Cambria Math" w:cs="Times New Roman"/>
                    </w:rPr>
                    <m:t>=1</m:t>
                  </m:r>
                </m:sub>
                <m:sup>
                  <m:r>
                    <w:rPr>
                      <w:rFonts w:ascii="Cambria Math" w:eastAsia="Times" w:hAnsi="Cambria Math" w:cs="Times New Roman"/>
                    </w:rPr>
                    <m:t>K</m:t>
                  </m:r>
                </m:sup>
                <m:e>
                  <m:f>
                    <m:fPr>
                      <m:ctrlPr>
                        <w:rPr>
                          <w:rFonts w:ascii="Cambria Math" w:eastAsia="Times" w:hAnsi="Cambria Math" w:cs="Times New Roman"/>
                        </w:rPr>
                      </m:ctrlPr>
                    </m:fPr>
                    <m:num>
                      <m:sSup>
                        <m:sSupPr>
                          <m:ctrlPr>
                            <w:rPr>
                              <w:rFonts w:ascii="Cambria Math" w:eastAsia="Times" w:hAnsi="Cambria Math" w:cs="Times New Roman"/>
                            </w:rPr>
                          </m:ctrlPr>
                        </m:sSupPr>
                        <m:e>
                          <m:r>
                            <w:rPr>
                              <w:rFonts w:ascii="Cambria Math" w:eastAsia="Times" w:hAnsi="Cambria Math" w:cs="Times New Roman"/>
                            </w:rPr>
                            <m:t>αi</m:t>
                          </m:r>
                        </m:e>
                        <m:sup>
                          <m:r>
                            <m:rPr>
                              <m:sty m:val="p"/>
                            </m:rPr>
                            <w:rPr>
                              <w:rFonts w:ascii="Cambria Math" w:eastAsia="Times" w:hAnsi="Cambria Math" w:cs="Times New Roman"/>
                            </w:rPr>
                            <m:t>2</m:t>
                          </m:r>
                        </m:sup>
                      </m:sSup>
                    </m:num>
                    <m:den>
                      <m:nary>
                        <m:naryPr>
                          <m:chr m:val="∑"/>
                          <m:limLoc m:val="undOvr"/>
                          <m:ctrlPr>
                            <w:rPr>
                              <w:rFonts w:ascii="Cambria Math" w:eastAsia="Times" w:hAnsi="Cambria Math" w:cs="Times New Roman"/>
                            </w:rPr>
                          </m:ctrlPr>
                        </m:naryPr>
                        <m:sub>
                          <m:r>
                            <w:rPr>
                              <w:rFonts w:ascii="Cambria Math" w:eastAsia="Times" w:hAnsi="Cambria Math" w:cs="Times New Roman"/>
                            </w:rPr>
                            <m:t>j</m:t>
                          </m:r>
                          <m:r>
                            <m:rPr>
                              <m:sty m:val="p"/>
                            </m:rPr>
                            <w:rPr>
                              <w:rFonts w:ascii="Cambria Math" w:eastAsia="Times" w:hAnsi="Cambria Math" w:cs="Times New Roman"/>
                            </w:rPr>
                            <m:t>=1</m:t>
                          </m:r>
                        </m:sub>
                        <m:sup>
                          <m:r>
                            <w:rPr>
                              <w:rFonts w:ascii="Cambria Math" w:eastAsia="Times" w:hAnsi="Cambria Math" w:cs="Times New Roman"/>
                            </w:rPr>
                            <m:t>i</m:t>
                          </m:r>
                        </m:sup>
                        <m:e>
                          <m:sSub>
                            <m:sSubPr>
                              <m:ctrlPr>
                                <w:rPr>
                                  <w:rFonts w:ascii="Cambria Math" w:eastAsia="Times" w:hAnsi="Cambria Math" w:cs="Times New Roman"/>
                                </w:rPr>
                              </m:ctrlPr>
                            </m:sSubPr>
                            <m:e>
                              <m:r>
                                <w:rPr>
                                  <w:rFonts w:ascii="Cambria Math" w:eastAsia="Times" w:hAnsi="Cambria Math" w:cs="Times New Roman"/>
                                </w:rPr>
                                <m:t>α</m:t>
                              </m:r>
                            </m:e>
                            <m:sub>
                              <m:r>
                                <w:rPr>
                                  <w:rFonts w:ascii="Cambria Math" w:eastAsia="Times" w:hAnsi="Cambria Math" w:cs="Times New Roman"/>
                                </w:rPr>
                                <m:t>j</m:t>
                              </m:r>
                            </m:sub>
                          </m:sSub>
                        </m:e>
                      </m:nary>
                    </m:den>
                  </m:f>
                </m:e>
              </m:nary>
            </m:sub>
          </m:sSub>
        </m:oMath>
      </m:oMathPara>
    </w:p>
    <w:p w14:paraId="286BBE42"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lastRenderedPageBreak/>
        <w:t>Para este caso, en que las variables toman valores de acuerdo a la percepción del sistema, la expresión matemática para los parámetros inmersos en el estudio queda determinada por la expresión:</w:t>
      </w:r>
    </w:p>
    <w:p w14:paraId="486EC4DD" w14:textId="77777777" w:rsidR="00244B92" w:rsidRPr="00244B92" w:rsidRDefault="00000000" w:rsidP="00B94579">
      <w:pPr>
        <w:pStyle w:val="LO-normal"/>
        <w:spacing w:after="0" w:line="480" w:lineRule="auto"/>
        <w:jc w:val="both"/>
        <w:rPr>
          <w:rFonts w:ascii="Times New Roman" w:eastAsia="Times" w:hAnsi="Times New Roman" w:cs="Times New Roman"/>
        </w:rPr>
      </w:pPr>
      <m:oMathPara>
        <m:oMath>
          <m:sSub>
            <m:sSubPr>
              <m:ctrlPr>
                <w:rPr>
                  <w:rFonts w:ascii="Cambria Math" w:eastAsia="Times" w:hAnsi="Cambria Math" w:cs="Times New Roman"/>
                </w:rPr>
              </m:ctrlPr>
            </m:sSubPr>
            <m:e>
              <m:r>
                <w:rPr>
                  <w:rFonts w:ascii="Cambria Math" w:eastAsia="Times" w:hAnsi="Cambria Math" w:cs="Times New Roman"/>
                </w:rPr>
                <m:t>α</m:t>
              </m:r>
            </m:e>
            <m:sub>
              <m:r>
                <w:rPr>
                  <w:rFonts w:ascii="Cambria Math" w:eastAsia="Times" w:hAnsi="Cambria Math" w:cs="Times New Roman"/>
                </w:rPr>
                <m:t>MAX</m:t>
              </m:r>
              <m:r>
                <m:rPr>
                  <m:sty m:val="p"/>
                </m:rPr>
                <w:rPr>
                  <w:rFonts w:ascii="Cambria Math" w:eastAsia="Times" w:hAnsi="Cambria Math" w:cs="Times New Roman"/>
                </w:rPr>
                <m:t>=</m:t>
              </m:r>
              <m:nary>
                <m:naryPr>
                  <m:chr m:val="∑"/>
                  <m:limLoc m:val="undOvr"/>
                  <m:ctrlPr>
                    <w:rPr>
                      <w:rFonts w:ascii="Cambria Math" w:eastAsia="Times" w:hAnsi="Cambria Math" w:cs="Times New Roman"/>
                    </w:rPr>
                  </m:ctrlPr>
                </m:naryPr>
                <m:sub>
                  <m:r>
                    <w:rPr>
                      <w:rFonts w:ascii="Cambria Math" w:eastAsia="Times" w:hAnsi="Cambria Math" w:cs="Times New Roman"/>
                    </w:rPr>
                    <m:t>i</m:t>
                  </m:r>
                  <m:r>
                    <m:rPr>
                      <m:sty m:val="p"/>
                    </m:rPr>
                    <w:rPr>
                      <w:rFonts w:ascii="Cambria Math" w:eastAsia="Times" w:hAnsi="Cambria Math" w:cs="Times New Roman"/>
                    </w:rPr>
                    <m:t>=1</m:t>
                  </m:r>
                </m:sub>
                <m:sup>
                  <m:r>
                    <w:rPr>
                      <w:rFonts w:ascii="Cambria Math" w:eastAsia="Times" w:hAnsi="Cambria Math" w:cs="Times New Roman"/>
                    </w:rPr>
                    <m:t>K</m:t>
                  </m:r>
                </m:sup>
                <m:e>
                  <m:f>
                    <m:fPr>
                      <m:ctrlPr>
                        <w:rPr>
                          <w:rFonts w:ascii="Cambria Math" w:eastAsia="Times" w:hAnsi="Cambria Math" w:cs="Times New Roman"/>
                        </w:rPr>
                      </m:ctrlPr>
                    </m:fPr>
                    <m:num>
                      <m:r>
                        <w:rPr>
                          <w:rFonts w:ascii="Cambria Math" w:eastAsia="Times" w:hAnsi="Cambria Math" w:cs="Times New Roman"/>
                        </w:rPr>
                        <m:t>α</m:t>
                      </m:r>
                    </m:num>
                    <m:den>
                      <m:r>
                        <w:rPr>
                          <w:rFonts w:ascii="Cambria Math" w:eastAsia="Times" w:hAnsi="Cambria Math" w:cs="Times New Roman"/>
                        </w:rPr>
                        <m:t>i</m:t>
                      </m:r>
                    </m:den>
                  </m:f>
                </m:e>
              </m:nary>
            </m:sub>
          </m:sSub>
        </m:oMath>
      </m:oMathPara>
    </w:p>
    <w:p w14:paraId="5C8338C9" w14:textId="7538ADB2"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Este sistema conforme </w:t>
      </w:r>
      <w:sdt>
        <w:sdtPr>
          <w:rPr>
            <w:rFonts w:ascii="Times New Roman" w:eastAsia="Times" w:hAnsi="Times New Roman" w:cs="Times New Roman"/>
          </w:rPr>
          <w:id w:val="449358252"/>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CITATION Mir10 \t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(Miranda, 2010)</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“interviene en escenarios en los cuales deben interactuar factores </w:t>
      </w:r>
      <w:proofErr w:type="spellStart"/>
      <w:r w:rsidRPr="00244B92">
        <w:rPr>
          <w:rFonts w:ascii="Times New Roman" w:eastAsia="Times" w:hAnsi="Times New Roman" w:cs="Times New Roman"/>
        </w:rPr>
        <w:t>bivariables</w:t>
      </w:r>
      <w:proofErr w:type="spellEnd"/>
      <w:r w:rsidRPr="00244B92">
        <w:rPr>
          <w:rFonts w:ascii="Times New Roman" w:eastAsia="Times" w:hAnsi="Times New Roman" w:cs="Times New Roman"/>
        </w:rPr>
        <w:t xml:space="preserve"> o </w:t>
      </w:r>
      <w:proofErr w:type="spellStart"/>
      <w:r w:rsidRPr="00244B92">
        <w:rPr>
          <w:rFonts w:ascii="Times New Roman" w:eastAsia="Times" w:hAnsi="Times New Roman" w:cs="Times New Roman"/>
        </w:rPr>
        <w:t>trivariables</w:t>
      </w:r>
      <w:proofErr w:type="spellEnd"/>
      <w:r w:rsidRPr="00244B92">
        <w:rPr>
          <w:rFonts w:ascii="Times New Roman" w:eastAsia="Times" w:hAnsi="Times New Roman" w:cs="Times New Roman"/>
        </w:rPr>
        <w:t xml:space="preserve"> independientes, pero en forma simultánea, la relación queda determinado por la correlación que haya generado mayor propensión a su uso”. Una aplicación básica de ello es la relación de los factores sostenibilidad, emprendimiento e innovación enlazados al </w:t>
      </w:r>
      <w:r w:rsidR="00CD4C8A" w:rsidRPr="00CD4C8A">
        <w:rPr>
          <w:rFonts w:ascii="Times New Roman" w:eastAsia="Times" w:hAnsi="Times New Roman" w:cs="Times New Roman"/>
        </w:rPr>
        <w:t xml:space="preserve">triángulo de </w:t>
      </w:r>
      <w:proofErr w:type="spellStart"/>
      <w:r w:rsidR="00CD4C8A" w:rsidRPr="00CD4C8A">
        <w:rPr>
          <w:rFonts w:ascii="Times New Roman" w:eastAsia="Times" w:hAnsi="Times New Roman" w:cs="Times New Roman"/>
        </w:rPr>
        <w:t>Nijkamp</w:t>
      </w:r>
      <w:proofErr w:type="spellEnd"/>
      <w:r w:rsidR="00CD4C8A" w:rsidRPr="00CD4C8A">
        <w:rPr>
          <w:rFonts w:ascii="Times New Roman" w:eastAsia="Times" w:hAnsi="Times New Roman" w:cs="Times New Roman"/>
        </w:rPr>
        <w:t>, que</w:t>
      </w:r>
      <w:r w:rsidR="00CD4C8A">
        <w:rPr>
          <w:rFonts w:ascii="Times New Roman" w:eastAsia="Times" w:hAnsi="Times New Roman" w:cs="Times New Roman"/>
        </w:rPr>
        <w:t xml:space="preserve"> “</w:t>
      </w:r>
      <w:r w:rsidR="00CD4C8A" w:rsidRPr="00CD4C8A">
        <w:rPr>
          <w:rFonts w:ascii="Times New Roman" w:eastAsia="Times" w:hAnsi="Times New Roman" w:cs="Times New Roman"/>
        </w:rPr>
        <w:t>simboliza la armonía entre el crecimiento económico, la equidad social y la sostenibilidad ambiental</w:t>
      </w:r>
      <w:r w:rsidR="00CD4C8A">
        <w:rPr>
          <w:rFonts w:ascii="Times New Roman" w:eastAsia="Times" w:hAnsi="Times New Roman" w:cs="Times New Roman"/>
        </w:rPr>
        <w:t xml:space="preserve"> </w:t>
      </w:r>
      <w:r w:rsidRPr="00244B92">
        <w:rPr>
          <w:rFonts w:ascii="Times New Roman" w:eastAsia="Times" w:hAnsi="Times New Roman" w:cs="Times New Roman"/>
        </w:rPr>
        <w:t xml:space="preserve">en donde, se posiciona esta trilogía para que sea vista como un sistema dinamizador de un modelo enlazado a parámetros de economía, medioambiente y sociedad, con elementos aleatorios exponencialmente distribuidos” </w:t>
      </w:r>
      <w:sdt>
        <w:sdtPr>
          <w:rPr>
            <w:rFonts w:ascii="Times New Roman" w:eastAsia="Times" w:hAnsi="Times New Roman" w:cs="Times New Roman"/>
          </w:rPr>
          <w:id w:val="-12839478"/>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Ley06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(Leydesdorff &amp; Mayer, 2006)</w:t>
          </w:r>
          <w:r w:rsidRPr="00244B92">
            <w:rPr>
              <w:rFonts w:ascii="Times New Roman" w:eastAsia="Times" w:hAnsi="Times New Roman" w:cs="Times New Roman"/>
            </w:rPr>
            <w:fldChar w:fldCharType="end"/>
          </w:r>
        </w:sdtContent>
      </w:sdt>
    </w:p>
    <w:p w14:paraId="31266371" w14:textId="77777777" w:rsidR="00244B92" w:rsidRPr="00244B92" w:rsidRDefault="00244B92" w:rsidP="00B94579">
      <w:pPr>
        <w:pStyle w:val="LO-normal"/>
        <w:spacing w:after="0" w:line="480" w:lineRule="auto"/>
        <w:jc w:val="center"/>
        <w:rPr>
          <w:rFonts w:ascii="Times New Roman" w:eastAsia="Times" w:hAnsi="Times New Roman" w:cs="Times New Roman"/>
        </w:rPr>
      </w:pPr>
      <w:r w:rsidRPr="00244B92">
        <w:rPr>
          <w:rFonts w:ascii="Times New Roman" w:eastAsia="Times" w:hAnsi="Times New Roman" w:cs="Times New Roman"/>
          <w:noProof/>
          <w:lang w:val="es-ES" w:eastAsia="es-ES" w:bidi="ar-SA"/>
        </w:rPr>
        <w:drawing>
          <wp:inline distT="0" distB="0" distL="0" distR="0" wp14:anchorId="40F4AF26" wp14:editId="185662E5">
            <wp:extent cx="3304790" cy="1366982"/>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0">
                      <a:extLst>
                        <a:ext uri="{28A0092B-C50C-407E-A947-70E740481C1C}">
                          <a14:useLocalDpi xmlns:a14="http://schemas.microsoft.com/office/drawing/2010/main" val="0"/>
                        </a:ext>
                      </a:extLst>
                    </a:blip>
                    <a:srcRect l="848" t="17785" r="1539" b="4924"/>
                    <a:stretch/>
                  </pic:blipFill>
                  <pic:spPr bwMode="auto">
                    <a:xfrm>
                      <a:off x="0" y="0"/>
                      <a:ext cx="3343298" cy="1382910"/>
                    </a:xfrm>
                    <a:prstGeom prst="rect">
                      <a:avLst/>
                    </a:prstGeom>
                    <a:noFill/>
                    <a:ln>
                      <a:noFill/>
                    </a:ln>
                    <a:extLst>
                      <a:ext uri="{53640926-AAD7-44D8-BBD7-CCE9431645EC}">
                        <a14:shadowObscured xmlns:a14="http://schemas.microsoft.com/office/drawing/2010/main"/>
                      </a:ext>
                    </a:extLst>
                  </pic:spPr>
                </pic:pic>
              </a:graphicData>
            </a:graphic>
          </wp:inline>
        </w:drawing>
      </w:r>
    </w:p>
    <w:p w14:paraId="28C1B986" w14:textId="791ECE30" w:rsidR="00244B92" w:rsidRPr="00244B92" w:rsidRDefault="00244B92" w:rsidP="00B94579">
      <w:pPr>
        <w:pStyle w:val="Descripcin"/>
        <w:spacing w:line="480" w:lineRule="auto"/>
        <w:jc w:val="center"/>
        <w:rPr>
          <w:rFonts w:ascii="Times New Roman" w:eastAsia="Times" w:hAnsi="Times New Roman" w:cs="Times New Roman"/>
          <w:color w:val="auto"/>
          <w:sz w:val="24"/>
          <w:szCs w:val="24"/>
          <w:lang w:val="es-ES_tradnl"/>
        </w:rPr>
      </w:pPr>
      <w:r w:rsidRPr="00244B92">
        <w:rPr>
          <w:rFonts w:ascii="Times New Roman" w:hAnsi="Times New Roman" w:cs="Times New Roman"/>
          <w:i w:val="0"/>
          <w:color w:val="auto"/>
          <w:sz w:val="24"/>
          <w:szCs w:val="24"/>
          <w:lang w:val="es-ES"/>
        </w:rPr>
        <w:t xml:space="preserve">Gráfico </w:t>
      </w:r>
      <w:r w:rsidRPr="00244B92">
        <w:rPr>
          <w:rFonts w:ascii="Times New Roman" w:hAnsi="Times New Roman" w:cs="Times New Roman"/>
          <w:i w:val="0"/>
          <w:color w:val="auto"/>
          <w:sz w:val="24"/>
          <w:szCs w:val="24"/>
        </w:rPr>
        <w:fldChar w:fldCharType="begin"/>
      </w:r>
      <w:r w:rsidRPr="00244B92">
        <w:rPr>
          <w:rFonts w:ascii="Times New Roman" w:hAnsi="Times New Roman" w:cs="Times New Roman"/>
          <w:i w:val="0"/>
          <w:color w:val="auto"/>
          <w:sz w:val="24"/>
          <w:szCs w:val="24"/>
          <w:lang w:val="es-ES"/>
        </w:rPr>
        <w:instrText xml:space="preserve"> SEQ Gráfico \* ARABIC </w:instrText>
      </w:r>
      <w:r w:rsidRPr="00244B92">
        <w:rPr>
          <w:rFonts w:ascii="Times New Roman" w:hAnsi="Times New Roman" w:cs="Times New Roman"/>
          <w:i w:val="0"/>
          <w:color w:val="auto"/>
          <w:sz w:val="24"/>
          <w:szCs w:val="24"/>
        </w:rPr>
        <w:fldChar w:fldCharType="separate"/>
      </w:r>
      <w:r w:rsidR="005D2CC3">
        <w:rPr>
          <w:rFonts w:ascii="Times New Roman" w:hAnsi="Times New Roman" w:cs="Times New Roman"/>
          <w:i w:val="0"/>
          <w:noProof/>
          <w:color w:val="auto"/>
          <w:sz w:val="24"/>
          <w:szCs w:val="24"/>
          <w:lang w:val="es-ES"/>
        </w:rPr>
        <w:t>1</w:t>
      </w:r>
      <w:r w:rsidRPr="00244B92">
        <w:rPr>
          <w:rFonts w:ascii="Times New Roman" w:hAnsi="Times New Roman" w:cs="Times New Roman"/>
          <w:i w:val="0"/>
          <w:color w:val="auto"/>
          <w:sz w:val="24"/>
          <w:szCs w:val="24"/>
        </w:rPr>
        <w:fldChar w:fldCharType="end"/>
      </w:r>
      <w:r w:rsidRPr="00244B92">
        <w:rPr>
          <w:rFonts w:ascii="Times New Roman" w:hAnsi="Times New Roman" w:cs="Times New Roman"/>
          <w:i w:val="0"/>
          <w:color w:val="auto"/>
          <w:sz w:val="24"/>
          <w:szCs w:val="24"/>
          <w:lang w:val="es-ES"/>
        </w:rPr>
        <w:t>.</w:t>
      </w:r>
      <w:r w:rsidRPr="00244B92">
        <w:rPr>
          <w:rFonts w:ascii="Times New Roman" w:hAnsi="Times New Roman" w:cs="Times New Roman"/>
          <w:color w:val="auto"/>
          <w:sz w:val="24"/>
          <w:szCs w:val="24"/>
          <w:lang w:val="es-ES"/>
        </w:rPr>
        <w:t xml:space="preserve"> </w:t>
      </w:r>
      <w:r w:rsidRPr="00244B92">
        <w:rPr>
          <w:rFonts w:ascii="Times New Roman" w:eastAsia="Times" w:hAnsi="Times New Roman" w:cs="Times New Roman"/>
          <w:color w:val="auto"/>
          <w:sz w:val="24"/>
          <w:szCs w:val="24"/>
          <w:lang w:val="es-ES_tradnl"/>
        </w:rPr>
        <w:t xml:space="preserve">Triángulo de </w:t>
      </w:r>
      <w:proofErr w:type="spellStart"/>
      <w:r w:rsidRPr="00244B92">
        <w:rPr>
          <w:rFonts w:ascii="Times New Roman" w:eastAsia="Times" w:hAnsi="Times New Roman" w:cs="Times New Roman"/>
          <w:color w:val="auto"/>
          <w:sz w:val="24"/>
          <w:szCs w:val="24"/>
          <w:lang w:val="es-ES_tradnl"/>
        </w:rPr>
        <w:t>Nijkamp</w:t>
      </w:r>
      <w:proofErr w:type="spellEnd"/>
    </w:p>
    <w:p w14:paraId="2AF70A7F"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El sistema a decir de </w:t>
      </w:r>
      <w:sdt>
        <w:sdtPr>
          <w:rPr>
            <w:rFonts w:ascii="Times New Roman" w:eastAsia="Times" w:hAnsi="Times New Roman" w:cs="Times New Roman"/>
          </w:rPr>
          <w:id w:val="-1007446336"/>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Sod11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(Sodhi &amp; Tang, 2011)</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“generará expectativas de sostenibilidad al momento de concebir espacios de innovación y establecerá relaciones cuando hayan finalizado las dos actividades”; es decir, “la propensión de los emprendimientos de generar innovación en sus productos o servicios para lograr sostenibilidad, siendo esta una variable aleatoria con distribución MAXX-2” </w:t>
      </w:r>
      <w:sdt>
        <w:sdtPr>
          <w:rPr>
            <w:rFonts w:ascii="Times New Roman" w:eastAsia="Times" w:hAnsi="Times New Roman" w:cs="Times New Roman"/>
          </w:rPr>
          <w:id w:val="1878816654"/>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Guz18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(Guzmán &amp; Trujillo, 2018)</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w:t>
      </w:r>
    </w:p>
    <w:p w14:paraId="625A622E"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lastRenderedPageBreak/>
        <w:t xml:space="preserve">Posterior se procedió a formular un modelo matemático con supuestos análogos, tal como propone </w:t>
      </w:r>
      <w:sdt>
        <w:sdtPr>
          <w:rPr>
            <w:rFonts w:ascii="Times New Roman" w:eastAsia="Times" w:hAnsi="Times New Roman" w:cs="Times New Roman"/>
          </w:rPr>
          <w:id w:val="-402064894"/>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CITATION Mir15 \t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(Miranda, 2015)</w:t>
          </w:r>
          <w:r w:rsidRPr="00244B92">
            <w:rPr>
              <w:rFonts w:ascii="Times New Roman" w:eastAsia="Times" w:hAnsi="Times New Roman" w:cs="Times New Roman"/>
            </w:rPr>
            <w:fldChar w:fldCharType="end"/>
          </w:r>
        </w:sdtContent>
      </w:sdt>
    </w:p>
    <w:p w14:paraId="407579D2" w14:textId="525F88A6" w:rsidR="00244B92" w:rsidRPr="00244B92" w:rsidRDefault="00244B92" w:rsidP="00B94579">
      <w:pPr>
        <w:pStyle w:val="LO-normal"/>
        <w:spacing w:after="0" w:line="480" w:lineRule="auto"/>
        <w:ind w:left="426"/>
        <w:jc w:val="both"/>
        <w:rPr>
          <w:rFonts w:ascii="Times New Roman" w:eastAsia="Times" w:hAnsi="Times New Roman" w:cs="Times New Roman"/>
        </w:rPr>
      </w:pPr>
      <w:r w:rsidRPr="00244B92">
        <w:rPr>
          <w:rFonts w:ascii="Times New Roman" w:eastAsia="Times" w:hAnsi="Times New Roman" w:cs="Times New Roman"/>
        </w:rPr>
        <w:t xml:space="preserve">Exceptuando la condición de que la innovación está supeditada a una reducida aplicación de actividades relacionadas a: </w:t>
      </w:r>
      <w:r w:rsidR="00CD4C8A" w:rsidRPr="00CD4C8A">
        <w:rPr>
          <w:rFonts w:ascii="Times New Roman" w:eastAsia="Times" w:hAnsi="Times New Roman" w:cs="Times New Roman"/>
        </w:rPr>
        <w:t>creación de ideas, desarrollo tecnológico, producción y comercialización de un nuevo proceso o mejora de productos de fabricación o equipos</w:t>
      </w:r>
      <w:r w:rsidRPr="00244B92">
        <w:rPr>
          <w:rFonts w:ascii="Times New Roman" w:eastAsia="Times" w:hAnsi="Times New Roman" w:cs="Times New Roman"/>
        </w:rPr>
        <w:t>; consistente en la ejecución de una cantidad K de actividades diferentes en el sistema, no vinculadas entre sí, que comienzan simultáneamente y que se desarrollan en paralelo.</w:t>
      </w:r>
    </w:p>
    <w:p w14:paraId="75CF3179"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Se procedió luego a establecer cuantitativamente de acuerdo a lo establecido por </w:t>
      </w:r>
      <w:sdt>
        <w:sdtPr>
          <w:rPr>
            <w:rFonts w:ascii="Times New Roman" w:eastAsia="Times" w:hAnsi="Times New Roman" w:cs="Times New Roman"/>
          </w:rPr>
          <w:id w:val="778067185"/>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Von65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(Von Weizsäcker, 1965)</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“las variables características para el modelo que establece tres variables en paralelo, utilizando el enfoque de Kendall, aplicable a problemas con procesos </w:t>
      </w:r>
      <w:proofErr w:type="spellStart"/>
      <w:r w:rsidRPr="00244B92">
        <w:rPr>
          <w:rFonts w:ascii="Times New Roman" w:eastAsia="Times" w:hAnsi="Times New Roman" w:cs="Times New Roman"/>
        </w:rPr>
        <w:t>markovianos</w:t>
      </w:r>
      <w:proofErr w:type="spellEnd"/>
      <w:r w:rsidRPr="00244B92">
        <w:rPr>
          <w:rFonts w:ascii="Times New Roman" w:eastAsia="Times" w:hAnsi="Times New Roman" w:cs="Times New Roman"/>
        </w:rPr>
        <w:t xml:space="preserve">”, dado que como sustenta </w:t>
      </w:r>
      <w:sdt>
        <w:sdtPr>
          <w:rPr>
            <w:rFonts w:ascii="Times New Roman" w:eastAsia="Times" w:hAnsi="Times New Roman" w:cs="Times New Roman"/>
          </w:rPr>
          <w:id w:val="-840849097"/>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Wei16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(Wei, 2016)</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“se basa en la característica de falta de un método estricto de medición para la distribución exponencial y tipo Beta”.</w:t>
      </w:r>
    </w:p>
    <w:p w14:paraId="28A9D409"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Este método según </w:t>
      </w:r>
      <w:sdt>
        <w:sdtPr>
          <w:rPr>
            <w:rFonts w:ascii="Times New Roman" w:eastAsia="Times" w:hAnsi="Times New Roman" w:cs="Times New Roman"/>
          </w:rPr>
          <w:id w:val="-1164081310"/>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CITATION Mir15 \t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(Miranda, 2015)</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“es una alternativa al método de </w:t>
      </w:r>
      <w:proofErr w:type="spellStart"/>
      <w:r w:rsidRPr="00244B92">
        <w:rPr>
          <w:rFonts w:ascii="Times New Roman" w:eastAsia="Times" w:hAnsi="Times New Roman" w:cs="Times New Roman"/>
        </w:rPr>
        <w:t>Pollaczek-Khintchine</w:t>
      </w:r>
      <w:proofErr w:type="spellEnd"/>
      <w:r w:rsidRPr="00244B92">
        <w:rPr>
          <w:rFonts w:ascii="Times New Roman" w:eastAsia="Times" w:hAnsi="Times New Roman" w:cs="Times New Roman"/>
        </w:rPr>
        <w:t xml:space="preserve"> y tiene la ventaja de poder determinar la variable de eficiencia sin conocer la desviación estándar de la distribución”, ya que como corrobora </w:t>
      </w:r>
      <w:sdt>
        <w:sdtPr>
          <w:rPr>
            <w:rFonts w:ascii="Times New Roman" w:eastAsia="Times" w:hAnsi="Times New Roman" w:cs="Times New Roman"/>
          </w:rPr>
          <w:id w:val="1227342899"/>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Bou19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(Bouillon, 2019)</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 xml:space="preserve"> “no siempre es fácil determinar y poder distribuir la variable de eficiencia en cada paso del proceso”.</w:t>
      </w:r>
    </w:p>
    <w:p w14:paraId="16383876"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 Por otro lado, “el método implica determinar la distribución de probabilidad. Las distribuciones MAXX-K rara vez se publican en la literatura científica, pero son expresiones útiles para aplicar el método a sistemas cuyos factores responden a la subjetividad de sus evaluaciones” </w:t>
      </w:r>
      <w:sdt>
        <w:sdtPr>
          <w:rPr>
            <w:rFonts w:ascii="Times New Roman" w:eastAsia="Times" w:hAnsi="Times New Roman" w:cs="Times New Roman"/>
          </w:rPr>
          <w:id w:val="-1877991066"/>
          <w:citation/>
        </w:sdtPr>
        <w:sdtContent>
          <w:r w:rsidRPr="00244B92">
            <w:rPr>
              <w:rFonts w:ascii="Times New Roman" w:eastAsia="Times" w:hAnsi="Times New Roman" w:cs="Times New Roman"/>
            </w:rPr>
            <w:fldChar w:fldCharType="begin"/>
          </w:r>
          <w:r w:rsidRPr="00244B92">
            <w:rPr>
              <w:rFonts w:ascii="Times New Roman" w:eastAsia="Times" w:hAnsi="Times New Roman" w:cs="Times New Roman"/>
            </w:rPr>
            <w:instrText xml:space="preserve"> CITATION Ley06 \l 3082 </w:instrText>
          </w:r>
          <w:r w:rsidRPr="00244B92">
            <w:rPr>
              <w:rFonts w:ascii="Times New Roman" w:eastAsia="Times" w:hAnsi="Times New Roman" w:cs="Times New Roman"/>
            </w:rPr>
            <w:fldChar w:fldCharType="separate"/>
          </w:r>
          <w:r w:rsidRPr="00244B92">
            <w:rPr>
              <w:rFonts w:ascii="Times New Roman" w:eastAsia="Times" w:hAnsi="Times New Roman" w:cs="Times New Roman"/>
            </w:rPr>
            <w:t>(Leydesdorff &amp; Mayer, 2006)</w:t>
          </w:r>
          <w:r w:rsidRPr="00244B92">
            <w:rPr>
              <w:rFonts w:ascii="Times New Roman" w:eastAsia="Times" w:hAnsi="Times New Roman" w:cs="Times New Roman"/>
            </w:rPr>
            <w:fldChar w:fldCharType="end"/>
          </w:r>
        </w:sdtContent>
      </w:sdt>
      <w:r w:rsidRPr="00244B92">
        <w:rPr>
          <w:rFonts w:ascii="Times New Roman" w:eastAsia="Times" w:hAnsi="Times New Roman" w:cs="Times New Roman"/>
        </w:rPr>
        <w:t>.</w:t>
      </w:r>
    </w:p>
    <w:p w14:paraId="05DABC85"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Bajo este preámbulo, las relaciones establecidas para el sistema están dadas en dos etapas:</w:t>
      </w:r>
    </w:p>
    <w:p w14:paraId="337EEFE4" w14:textId="77777777" w:rsidR="00244B92" w:rsidRPr="00244B92" w:rsidRDefault="00244B92" w:rsidP="00B94579">
      <w:pPr>
        <w:pStyle w:val="LO-normal"/>
        <w:numPr>
          <w:ilvl w:val="0"/>
          <w:numId w:val="6"/>
        </w:numPr>
        <w:spacing w:after="0" w:line="480" w:lineRule="auto"/>
        <w:jc w:val="both"/>
        <w:rPr>
          <w:rFonts w:ascii="Times New Roman" w:eastAsia="Times" w:hAnsi="Times New Roman" w:cs="Times New Roman"/>
        </w:rPr>
      </w:pPr>
      <w:r w:rsidRPr="00244B92">
        <w:rPr>
          <w:rFonts w:ascii="Times New Roman" w:eastAsia="Times" w:hAnsi="Times New Roman" w:cs="Times New Roman"/>
        </w:rPr>
        <w:lastRenderedPageBreak/>
        <w:t>La primera etapa basada en la determinación de los cálculos con la utilización del modelo matemático propuesto:</w:t>
      </w:r>
    </w:p>
    <w:tbl>
      <w:tblPr>
        <w:tblW w:w="0" w:type="auto"/>
        <w:jc w:val="center"/>
        <w:shd w:val="clear" w:color="auto" w:fill="F2F2F2" w:themeFill="background1" w:themeFillShade="F2"/>
        <w:tblCellMar>
          <w:left w:w="70" w:type="dxa"/>
          <w:right w:w="70" w:type="dxa"/>
        </w:tblCellMar>
        <w:tblLook w:val="04A0" w:firstRow="1" w:lastRow="0" w:firstColumn="1" w:lastColumn="0" w:noHBand="0" w:noVBand="1"/>
      </w:tblPr>
      <w:tblGrid>
        <w:gridCol w:w="1345"/>
        <w:gridCol w:w="1085"/>
        <w:gridCol w:w="1085"/>
        <w:gridCol w:w="1085"/>
        <w:gridCol w:w="1085"/>
      </w:tblGrid>
      <w:tr w:rsidR="005C5EFB" w:rsidRPr="00B94579" w14:paraId="2B3DCCA5" w14:textId="77777777" w:rsidTr="00B94579">
        <w:trPr>
          <w:trHeight w:val="97"/>
          <w:jc w:val="center"/>
        </w:trPr>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1AFAD3F1" w14:textId="77777777" w:rsidR="005C5EFB" w:rsidRPr="00B94579" w:rsidRDefault="005C5EFB" w:rsidP="00B94579">
            <w:pPr>
              <w:spacing w:line="480" w:lineRule="auto"/>
              <w:jc w:val="both"/>
              <w:rPr>
                <w:sz w:val="18"/>
                <w:szCs w:val="20"/>
                <w:lang w:eastAsia="es-ES"/>
              </w:rPr>
            </w:pP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23A1819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0,304347826</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05F665A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s-1</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58A6E76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w:t>
            </w:r>
          </w:p>
        </w:tc>
        <w:tc>
          <w:tcPr>
            <w:tcW w:w="0" w:type="auto"/>
            <w:tcBorders>
              <w:top w:val="single" w:sz="4" w:space="0" w:color="auto"/>
              <w:left w:val="nil"/>
              <w:bottom w:val="single" w:sz="4" w:space="0" w:color="auto"/>
              <w:right w:val="nil"/>
            </w:tcBorders>
            <w:shd w:val="clear" w:color="auto" w:fill="F2F2F2" w:themeFill="background1" w:themeFillShade="F2"/>
            <w:noWrap/>
            <w:vAlign w:val="bottom"/>
            <w:hideMark/>
          </w:tcPr>
          <w:p w14:paraId="160725B2" w14:textId="77777777" w:rsidR="005C5EFB" w:rsidRPr="00B94579" w:rsidRDefault="005C5EFB" w:rsidP="00B94579">
            <w:pPr>
              <w:spacing w:line="480" w:lineRule="auto"/>
              <w:jc w:val="both"/>
              <w:rPr>
                <w:color w:val="000000"/>
                <w:sz w:val="18"/>
                <w:szCs w:val="20"/>
                <w:lang w:eastAsia="es-ES"/>
              </w:rPr>
            </w:pPr>
          </w:p>
        </w:tc>
      </w:tr>
      <w:tr w:rsidR="005C5EFB" w:rsidRPr="00B94579" w14:paraId="20ECFBB3" w14:textId="77777777" w:rsidTr="00B94579">
        <w:trPr>
          <w:trHeight w:val="71"/>
          <w:jc w:val="center"/>
        </w:trPr>
        <w:tc>
          <w:tcPr>
            <w:tcW w:w="0" w:type="auto"/>
            <w:tcBorders>
              <w:top w:val="single" w:sz="4" w:space="0" w:color="auto"/>
              <w:left w:val="nil"/>
              <w:bottom w:val="nil"/>
              <w:right w:val="nil"/>
            </w:tcBorders>
            <w:shd w:val="clear" w:color="auto" w:fill="F2F2F2" w:themeFill="background1" w:themeFillShade="F2"/>
            <w:noWrap/>
            <w:vAlign w:val="bottom"/>
            <w:hideMark/>
          </w:tcPr>
          <w:p w14:paraId="7CE0AB82" w14:textId="77777777" w:rsidR="005C5EFB" w:rsidRPr="00B94579" w:rsidRDefault="005C5EFB" w:rsidP="00B94579">
            <w:pPr>
              <w:spacing w:line="480" w:lineRule="auto"/>
              <w:jc w:val="both"/>
              <w:rPr>
                <w:sz w:val="18"/>
                <w:szCs w:val="20"/>
                <w:lang w:eastAsia="es-ES"/>
              </w:rPr>
            </w:pPr>
          </w:p>
        </w:tc>
        <w:tc>
          <w:tcPr>
            <w:tcW w:w="0" w:type="auto"/>
            <w:tcBorders>
              <w:top w:val="single" w:sz="4" w:space="0" w:color="auto"/>
              <w:left w:val="nil"/>
              <w:bottom w:val="nil"/>
              <w:right w:val="nil"/>
            </w:tcBorders>
            <w:shd w:val="clear" w:color="auto" w:fill="F2F2F2" w:themeFill="background1" w:themeFillShade="F2"/>
            <w:noWrap/>
            <w:vAlign w:val="bottom"/>
            <w:hideMark/>
          </w:tcPr>
          <w:p w14:paraId="522084B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0,019021739</w:t>
            </w:r>
          </w:p>
        </w:tc>
        <w:tc>
          <w:tcPr>
            <w:tcW w:w="0" w:type="auto"/>
            <w:tcBorders>
              <w:top w:val="single" w:sz="4" w:space="0" w:color="auto"/>
              <w:left w:val="nil"/>
              <w:bottom w:val="nil"/>
              <w:right w:val="nil"/>
            </w:tcBorders>
            <w:shd w:val="clear" w:color="auto" w:fill="F2F2F2" w:themeFill="background1" w:themeFillShade="F2"/>
            <w:noWrap/>
            <w:vAlign w:val="bottom"/>
            <w:hideMark/>
          </w:tcPr>
          <w:p w14:paraId="448FA536" w14:textId="77777777" w:rsidR="005C5EFB" w:rsidRPr="00B94579" w:rsidRDefault="005C5EFB" w:rsidP="00B94579">
            <w:pPr>
              <w:spacing w:line="480" w:lineRule="auto"/>
              <w:jc w:val="both"/>
              <w:rPr>
                <w:color w:val="000000"/>
                <w:sz w:val="18"/>
                <w:szCs w:val="20"/>
                <w:lang w:eastAsia="es-ES"/>
              </w:rPr>
            </w:pPr>
          </w:p>
        </w:tc>
        <w:tc>
          <w:tcPr>
            <w:tcW w:w="0" w:type="auto"/>
            <w:tcBorders>
              <w:top w:val="single" w:sz="4" w:space="0" w:color="auto"/>
              <w:left w:val="nil"/>
              <w:bottom w:val="nil"/>
              <w:right w:val="nil"/>
            </w:tcBorders>
            <w:shd w:val="clear" w:color="auto" w:fill="F2F2F2" w:themeFill="background1" w:themeFillShade="F2"/>
            <w:noWrap/>
            <w:vAlign w:val="bottom"/>
            <w:hideMark/>
          </w:tcPr>
          <w:p w14:paraId="55C1EED2" w14:textId="77777777" w:rsidR="005C5EFB" w:rsidRPr="00B94579" w:rsidRDefault="005C5EFB" w:rsidP="00B94579">
            <w:pPr>
              <w:spacing w:line="480" w:lineRule="auto"/>
              <w:jc w:val="both"/>
              <w:rPr>
                <w:sz w:val="18"/>
                <w:szCs w:val="20"/>
                <w:lang w:eastAsia="es-ES"/>
              </w:rPr>
            </w:pPr>
          </w:p>
        </w:tc>
        <w:tc>
          <w:tcPr>
            <w:tcW w:w="0" w:type="auto"/>
            <w:tcBorders>
              <w:top w:val="single" w:sz="4" w:space="0" w:color="auto"/>
              <w:left w:val="nil"/>
              <w:bottom w:val="nil"/>
              <w:right w:val="nil"/>
            </w:tcBorders>
            <w:shd w:val="clear" w:color="auto" w:fill="F2F2F2" w:themeFill="background1" w:themeFillShade="F2"/>
            <w:noWrap/>
            <w:vAlign w:val="bottom"/>
            <w:hideMark/>
          </w:tcPr>
          <w:p w14:paraId="0BF3BED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 xml:space="preserve"> </w:t>
            </w:r>
          </w:p>
        </w:tc>
      </w:tr>
      <w:tr w:rsidR="005C5EFB" w:rsidRPr="00B94579" w14:paraId="7BE34E6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E80C15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57,18477077</w:t>
            </w:r>
          </w:p>
        </w:tc>
        <w:tc>
          <w:tcPr>
            <w:tcW w:w="0" w:type="auto"/>
            <w:tcBorders>
              <w:top w:val="nil"/>
              <w:left w:val="nil"/>
              <w:bottom w:val="nil"/>
              <w:right w:val="nil"/>
            </w:tcBorders>
            <w:shd w:val="clear" w:color="auto" w:fill="F2F2F2" w:themeFill="background1" w:themeFillShade="F2"/>
            <w:noWrap/>
            <w:vAlign w:val="bottom"/>
            <w:hideMark/>
          </w:tcPr>
          <w:p w14:paraId="6C86131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2,64025E-22</w:t>
            </w:r>
          </w:p>
        </w:tc>
        <w:tc>
          <w:tcPr>
            <w:tcW w:w="0" w:type="auto"/>
            <w:tcBorders>
              <w:top w:val="nil"/>
              <w:left w:val="nil"/>
              <w:bottom w:val="nil"/>
              <w:right w:val="nil"/>
            </w:tcBorders>
            <w:shd w:val="clear" w:color="auto" w:fill="F2F2F2" w:themeFill="background1" w:themeFillShade="F2"/>
            <w:noWrap/>
            <w:vAlign w:val="bottom"/>
            <w:hideMark/>
          </w:tcPr>
          <w:p w14:paraId="6E97A6E2" w14:textId="77777777" w:rsidR="005C5EFB" w:rsidRPr="00B94579" w:rsidRDefault="005C5EFB" w:rsidP="00B94579">
            <w:pPr>
              <w:spacing w:line="480" w:lineRule="auto"/>
              <w:jc w:val="both"/>
              <w:rPr>
                <w:color w:val="000000"/>
                <w:sz w:val="18"/>
                <w:szCs w:val="20"/>
                <w:lang w:eastAsia="es-ES"/>
              </w:rPr>
            </w:pPr>
          </w:p>
        </w:tc>
        <w:tc>
          <w:tcPr>
            <w:tcW w:w="0" w:type="auto"/>
            <w:tcBorders>
              <w:top w:val="nil"/>
              <w:left w:val="nil"/>
              <w:bottom w:val="nil"/>
              <w:right w:val="nil"/>
            </w:tcBorders>
            <w:shd w:val="clear" w:color="auto" w:fill="F2F2F2" w:themeFill="background1" w:themeFillShade="F2"/>
            <w:noWrap/>
            <w:vAlign w:val="bottom"/>
            <w:hideMark/>
          </w:tcPr>
          <w:p w14:paraId="4AEA0F3B" w14:textId="77777777" w:rsidR="005C5EFB" w:rsidRPr="00B94579" w:rsidRDefault="005C5EFB" w:rsidP="00B94579">
            <w:pPr>
              <w:spacing w:line="480" w:lineRule="auto"/>
              <w:jc w:val="both"/>
              <w:rPr>
                <w:sz w:val="18"/>
                <w:szCs w:val="20"/>
                <w:lang w:eastAsia="es-ES"/>
              </w:rPr>
            </w:pPr>
          </w:p>
        </w:tc>
        <w:tc>
          <w:tcPr>
            <w:tcW w:w="0" w:type="auto"/>
            <w:tcBorders>
              <w:top w:val="nil"/>
              <w:left w:val="nil"/>
              <w:bottom w:val="nil"/>
              <w:right w:val="nil"/>
            </w:tcBorders>
            <w:shd w:val="clear" w:color="auto" w:fill="F2F2F2" w:themeFill="background1" w:themeFillShade="F2"/>
            <w:noWrap/>
            <w:vAlign w:val="bottom"/>
            <w:hideMark/>
          </w:tcPr>
          <w:p w14:paraId="10573044" w14:textId="77777777" w:rsidR="005C5EFB" w:rsidRPr="00B94579" w:rsidRDefault="005C5EFB" w:rsidP="00B94579">
            <w:pPr>
              <w:spacing w:line="480" w:lineRule="auto"/>
              <w:jc w:val="both"/>
              <w:rPr>
                <w:sz w:val="18"/>
                <w:szCs w:val="20"/>
                <w:lang w:eastAsia="es-ES"/>
              </w:rPr>
            </w:pPr>
          </w:p>
        </w:tc>
      </w:tr>
      <w:tr w:rsidR="005C5EFB" w:rsidRPr="00B94579" w14:paraId="5EB4AC36"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A43E45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4,002933954</w:t>
            </w:r>
          </w:p>
        </w:tc>
        <w:tc>
          <w:tcPr>
            <w:tcW w:w="0" w:type="auto"/>
            <w:tcBorders>
              <w:top w:val="nil"/>
              <w:left w:val="nil"/>
              <w:bottom w:val="nil"/>
              <w:right w:val="nil"/>
            </w:tcBorders>
            <w:shd w:val="clear" w:color="auto" w:fill="F2F2F2" w:themeFill="background1" w:themeFillShade="F2"/>
            <w:noWrap/>
            <w:vAlign w:val="bottom"/>
            <w:hideMark/>
          </w:tcPr>
          <w:p w14:paraId="799BC17B" w14:textId="77777777" w:rsidR="005C5EFB" w:rsidRPr="00B94579" w:rsidRDefault="005C5EFB" w:rsidP="00B94579">
            <w:pPr>
              <w:spacing w:line="480" w:lineRule="auto"/>
              <w:jc w:val="both"/>
              <w:rPr>
                <w:color w:val="000000"/>
                <w:sz w:val="18"/>
                <w:szCs w:val="20"/>
                <w:lang w:eastAsia="es-ES"/>
              </w:rPr>
            </w:pPr>
          </w:p>
        </w:tc>
        <w:tc>
          <w:tcPr>
            <w:tcW w:w="0" w:type="auto"/>
            <w:tcBorders>
              <w:top w:val="nil"/>
              <w:left w:val="nil"/>
              <w:bottom w:val="nil"/>
              <w:right w:val="nil"/>
            </w:tcBorders>
            <w:shd w:val="clear" w:color="auto" w:fill="F2F2F2" w:themeFill="background1" w:themeFillShade="F2"/>
            <w:noWrap/>
            <w:vAlign w:val="bottom"/>
            <w:hideMark/>
          </w:tcPr>
          <w:p w14:paraId="675A90C1" w14:textId="77777777" w:rsidR="005C5EFB" w:rsidRPr="00B94579" w:rsidRDefault="005C5EFB" w:rsidP="00B94579">
            <w:pPr>
              <w:spacing w:line="480" w:lineRule="auto"/>
              <w:jc w:val="both"/>
              <w:rPr>
                <w:color w:val="000000"/>
                <w:sz w:val="18"/>
                <w:szCs w:val="20"/>
                <w:lang w:eastAsia="es-ES"/>
              </w:rPr>
            </w:pPr>
            <w:proofErr w:type="spellStart"/>
            <w:r w:rsidRPr="00B94579">
              <w:rPr>
                <w:color w:val="000000"/>
                <w:sz w:val="18"/>
                <w:szCs w:val="20"/>
                <w:lang w:eastAsia="es-ES"/>
              </w:rPr>
              <w:t>Lq</w:t>
            </w:r>
            <w:proofErr w:type="spellEnd"/>
          </w:p>
        </w:tc>
        <w:tc>
          <w:tcPr>
            <w:tcW w:w="0" w:type="auto"/>
            <w:tcBorders>
              <w:top w:val="nil"/>
              <w:left w:val="nil"/>
              <w:bottom w:val="nil"/>
              <w:right w:val="nil"/>
            </w:tcBorders>
            <w:shd w:val="clear" w:color="auto" w:fill="F2F2F2" w:themeFill="background1" w:themeFillShade="F2"/>
            <w:noWrap/>
            <w:vAlign w:val="bottom"/>
            <w:hideMark/>
          </w:tcPr>
          <w:p w14:paraId="18702CB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L</w:t>
            </w:r>
          </w:p>
        </w:tc>
        <w:tc>
          <w:tcPr>
            <w:tcW w:w="0" w:type="auto"/>
            <w:tcBorders>
              <w:top w:val="nil"/>
              <w:left w:val="nil"/>
              <w:bottom w:val="nil"/>
              <w:right w:val="nil"/>
            </w:tcBorders>
            <w:shd w:val="clear" w:color="auto" w:fill="F2F2F2" w:themeFill="background1" w:themeFillShade="F2"/>
            <w:noWrap/>
            <w:vAlign w:val="bottom"/>
            <w:hideMark/>
          </w:tcPr>
          <w:p w14:paraId="2270DC00" w14:textId="77777777" w:rsidR="005C5EFB" w:rsidRPr="00B94579" w:rsidRDefault="005C5EFB" w:rsidP="00B94579">
            <w:pPr>
              <w:spacing w:line="480" w:lineRule="auto"/>
              <w:jc w:val="both"/>
              <w:rPr>
                <w:color w:val="000000"/>
                <w:sz w:val="18"/>
                <w:szCs w:val="20"/>
                <w:lang w:eastAsia="es-ES"/>
              </w:rPr>
            </w:pPr>
          </w:p>
        </w:tc>
      </w:tr>
      <w:tr w:rsidR="005C5EFB" w:rsidRPr="00B94579" w14:paraId="7B33556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43F8701" w14:textId="77777777" w:rsidR="005C5EFB" w:rsidRPr="00B94579" w:rsidRDefault="005C5EFB" w:rsidP="00B94579">
            <w:pPr>
              <w:spacing w:line="480" w:lineRule="auto"/>
              <w:jc w:val="both"/>
              <w:rPr>
                <w:color w:val="000000"/>
                <w:sz w:val="18"/>
                <w:szCs w:val="20"/>
                <w:lang w:eastAsia="es-ES"/>
              </w:rPr>
            </w:pPr>
            <w:proofErr w:type="spellStart"/>
            <w:r w:rsidRPr="00B94579">
              <w:rPr>
                <w:color w:val="000000"/>
                <w:sz w:val="18"/>
                <w:szCs w:val="20"/>
                <w:lang w:eastAsia="es-ES"/>
              </w:rPr>
              <w:t>effective</w:t>
            </w:r>
            <w:proofErr w:type="spellEnd"/>
            <w:r w:rsidRPr="00B94579">
              <w:rPr>
                <w:color w:val="000000"/>
                <w:sz w:val="18"/>
                <w:szCs w:val="20"/>
                <w:lang w:eastAsia="es-ES"/>
              </w:rPr>
              <w:t xml:space="preserve"> lambda</w:t>
            </w:r>
          </w:p>
        </w:tc>
        <w:tc>
          <w:tcPr>
            <w:tcW w:w="0" w:type="auto"/>
            <w:tcBorders>
              <w:top w:val="nil"/>
              <w:left w:val="nil"/>
              <w:bottom w:val="nil"/>
              <w:right w:val="nil"/>
            </w:tcBorders>
            <w:shd w:val="clear" w:color="auto" w:fill="F2F2F2" w:themeFill="background1" w:themeFillShade="F2"/>
            <w:noWrap/>
            <w:vAlign w:val="bottom"/>
            <w:hideMark/>
          </w:tcPr>
          <w:p w14:paraId="242B271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2,15599E-10</w:t>
            </w:r>
          </w:p>
        </w:tc>
        <w:tc>
          <w:tcPr>
            <w:tcW w:w="0" w:type="auto"/>
            <w:tcBorders>
              <w:top w:val="nil"/>
              <w:left w:val="nil"/>
              <w:bottom w:val="nil"/>
              <w:right w:val="nil"/>
            </w:tcBorders>
            <w:shd w:val="clear" w:color="auto" w:fill="F2F2F2" w:themeFill="background1" w:themeFillShade="F2"/>
            <w:noWrap/>
            <w:vAlign w:val="bottom"/>
            <w:hideMark/>
          </w:tcPr>
          <w:p w14:paraId="2686EB7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12,24232271</w:t>
            </w:r>
          </w:p>
        </w:tc>
        <w:tc>
          <w:tcPr>
            <w:tcW w:w="0" w:type="auto"/>
            <w:tcBorders>
              <w:top w:val="nil"/>
              <w:left w:val="nil"/>
              <w:bottom w:val="nil"/>
              <w:right w:val="nil"/>
            </w:tcBorders>
            <w:shd w:val="clear" w:color="auto" w:fill="F2F2F2" w:themeFill="background1" w:themeFillShade="F2"/>
            <w:noWrap/>
            <w:vAlign w:val="bottom"/>
            <w:hideMark/>
          </w:tcPr>
          <w:p w14:paraId="21039C0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2,49694777</w:t>
            </w:r>
          </w:p>
        </w:tc>
        <w:tc>
          <w:tcPr>
            <w:tcW w:w="0" w:type="auto"/>
            <w:tcBorders>
              <w:top w:val="nil"/>
              <w:left w:val="nil"/>
              <w:bottom w:val="nil"/>
              <w:right w:val="nil"/>
            </w:tcBorders>
            <w:shd w:val="clear" w:color="auto" w:fill="F2F2F2" w:themeFill="background1" w:themeFillShade="F2"/>
            <w:noWrap/>
            <w:vAlign w:val="bottom"/>
            <w:hideMark/>
          </w:tcPr>
          <w:p w14:paraId="22859F0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37,45848856</w:t>
            </w:r>
          </w:p>
        </w:tc>
      </w:tr>
      <w:tr w:rsidR="005C5EFB" w:rsidRPr="00B94579" w14:paraId="67F89477"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B60BD5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w:t>
            </w:r>
          </w:p>
        </w:tc>
        <w:tc>
          <w:tcPr>
            <w:tcW w:w="0" w:type="auto"/>
            <w:tcBorders>
              <w:top w:val="nil"/>
              <w:left w:val="nil"/>
              <w:bottom w:val="nil"/>
              <w:right w:val="nil"/>
            </w:tcBorders>
            <w:shd w:val="clear" w:color="auto" w:fill="F2F2F2" w:themeFill="background1" w:themeFillShade="F2"/>
            <w:noWrap/>
            <w:vAlign w:val="bottom"/>
            <w:hideMark/>
          </w:tcPr>
          <w:p w14:paraId="494C99E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w:t>
            </w:r>
          </w:p>
        </w:tc>
        <w:tc>
          <w:tcPr>
            <w:tcW w:w="0" w:type="auto"/>
            <w:tcBorders>
              <w:top w:val="nil"/>
              <w:left w:val="nil"/>
              <w:bottom w:val="nil"/>
              <w:right w:val="nil"/>
            </w:tcBorders>
            <w:shd w:val="clear" w:color="auto" w:fill="F2F2F2" w:themeFill="background1" w:themeFillShade="F2"/>
            <w:noWrap/>
            <w:vAlign w:val="bottom"/>
            <w:hideMark/>
          </w:tcPr>
          <w:p w14:paraId="1ABA2BE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332509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C49D83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6F7A803C" w14:textId="77777777" w:rsidTr="00B94579">
        <w:trPr>
          <w:trHeight w:val="108"/>
          <w:jc w:val="center"/>
        </w:trPr>
        <w:tc>
          <w:tcPr>
            <w:tcW w:w="0" w:type="auto"/>
            <w:tcBorders>
              <w:top w:val="nil"/>
              <w:left w:val="nil"/>
              <w:bottom w:val="nil"/>
              <w:right w:val="nil"/>
            </w:tcBorders>
            <w:shd w:val="clear" w:color="auto" w:fill="F2F2F2" w:themeFill="background1" w:themeFillShade="F2"/>
            <w:noWrap/>
            <w:vAlign w:val="bottom"/>
            <w:hideMark/>
          </w:tcPr>
          <w:p w14:paraId="4664750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w:t>
            </w:r>
          </w:p>
        </w:tc>
        <w:tc>
          <w:tcPr>
            <w:tcW w:w="0" w:type="auto"/>
            <w:tcBorders>
              <w:top w:val="nil"/>
              <w:left w:val="nil"/>
              <w:bottom w:val="nil"/>
              <w:right w:val="nil"/>
            </w:tcBorders>
            <w:shd w:val="clear" w:color="auto" w:fill="F2F2F2" w:themeFill="background1" w:themeFillShade="F2"/>
            <w:noWrap/>
            <w:vAlign w:val="bottom"/>
            <w:hideMark/>
          </w:tcPr>
          <w:p w14:paraId="16EA07D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25,86956522</w:t>
            </w:r>
          </w:p>
        </w:tc>
        <w:tc>
          <w:tcPr>
            <w:tcW w:w="0" w:type="auto"/>
            <w:tcBorders>
              <w:top w:val="nil"/>
              <w:left w:val="nil"/>
              <w:bottom w:val="nil"/>
              <w:right w:val="nil"/>
            </w:tcBorders>
            <w:shd w:val="clear" w:color="auto" w:fill="F2F2F2" w:themeFill="background1" w:themeFillShade="F2"/>
            <w:noWrap/>
            <w:vAlign w:val="bottom"/>
            <w:hideMark/>
          </w:tcPr>
          <w:p w14:paraId="2B3BF12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59FB03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5,57745E-09</w:t>
            </w:r>
          </w:p>
        </w:tc>
        <w:tc>
          <w:tcPr>
            <w:tcW w:w="0" w:type="auto"/>
            <w:tcBorders>
              <w:top w:val="nil"/>
              <w:left w:val="nil"/>
              <w:bottom w:val="nil"/>
              <w:right w:val="nil"/>
            </w:tcBorders>
            <w:shd w:val="clear" w:color="auto" w:fill="F2F2F2" w:themeFill="background1" w:themeFillShade="F2"/>
            <w:noWrap/>
            <w:vAlign w:val="bottom"/>
            <w:hideMark/>
          </w:tcPr>
          <w:p w14:paraId="4A385DF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5,57745E-09</w:t>
            </w:r>
          </w:p>
        </w:tc>
      </w:tr>
      <w:tr w:rsidR="005C5EFB" w:rsidRPr="00B94579" w14:paraId="7CFE4491"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996690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w:t>
            </w:r>
          </w:p>
        </w:tc>
        <w:tc>
          <w:tcPr>
            <w:tcW w:w="0" w:type="auto"/>
            <w:tcBorders>
              <w:top w:val="nil"/>
              <w:left w:val="nil"/>
              <w:bottom w:val="nil"/>
              <w:right w:val="nil"/>
            </w:tcBorders>
            <w:shd w:val="clear" w:color="auto" w:fill="F2F2F2" w:themeFill="background1" w:themeFillShade="F2"/>
            <w:noWrap/>
            <w:vAlign w:val="bottom"/>
            <w:hideMark/>
          </w:tcPr>
          <w:p w14:paraId="2A47BBF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330,6805293</w:t>
            </w:r>
          </w:p>
        </w:tc>
        <w:tc>
          <w:tcPr>
            <w:tcW w:w="0" w:type="auto"/>
            <w:tcBorders>
              <w:top w:val="nil"/>
              <w:left w:val="nil"/>
              <w:bottom w:val="nil"/>
              <w:right w:val="nil"/>
            </w:tcBorders>
            <w:shd w:val="clear" w:color="auto" w:fill="F2F2F2" w:themeFill="background1" w:themeFillShade="F2"/>
            <w:noWrap/>
            <w:vAlign w:val="bottom"/>
            <w:hideMark/>
          </w:tcPr>
          <w:p w14:paraId="1D02895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55C62B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1,42589E-07</w:t>
            </w:r>
          </w:p>
        </w:tc>
        <w:tc>
          <w:tcPr>
            <w:tcW w:w="0" w:type="auto"/>
            <w:tcBorders>
              <w:top w:val="nil"/>
              <w:left w:val="nil"/>
              <w:bottom w:val="nil"/>
              <w:right w:val="nil"/>
            </w:tcBorders>
            <w:shd w:val="clear" w:color="auto" w:fill="F2F2F2" w:themeFill="background1" w:themeFillShade="F2"/>
            <w:noWrap/>
            <w:vAlign w:val="bottom"/>
            <w:hideMark/>
          </w:tcPr>
          <w:p w14:paraId="4443ED9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1,42589E-07</w:t>
            </w:r>
          </w:p>
        </w:tc>
      </w:tr>
      <w:tr w:rsidR="005C5EFB" w:rsidRPr="00B94579" w14:paraId="23D3204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1996DE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-13</w:t>
            </w:r>
          </w:p>
        </w:tc>
        <w:tc>
          <w:tcPr>
            <w:tcW w:w="0" w:type="auto"/>
            <w:tcBorders>
              <w:top w:val="nil"/>
              <w:left w:val="nil"/>
              <w:bottom w:val="nil"/>
              <w:right w:val="nil"/>
            </w:tcBorders>
            <w:shd w:val="clear" w:color="auto" w:fill="F2F2F2" w:themeFill="background1" w:themeFillShade="F2"/>
            <w:noWrap/>
            <w:vAlign w:val="bottom"/>
            <w:hideMark/>
          </w:tcPr>
          <w:p w14:paraId="361A213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2784,425906</w:t>
            </w:r>
          </w:p>
        </w:tc>
        <w:tc>
          <w:tcPr>
            <w:tcW w:w="0" w:type="auto"/>
            <w:tcBorders>
              <w:top w:val="nil"/>
              <w:left w:val="nil"/>
              <w:bottom w:val="nil"/>
              <w:right w:val="nil"/>
            </w:tcBorders>
            <w:shd w:val="clear" w:color="auto" w:fill="F2F2F2" w:themeFill="background1" w:themeFillShade="F2"/>
            <w:noWrap/>
            <w:vAlign w:val="bottom"/>
            <w:hideMark/>
          </w:tcPr>
          <w:p w14:paraId="237A17B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DEBEF2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1,80096E-06</w:t>
            </w:r>
          </w:p>
        </w:tc>
        <w:tc>
          <w:tcPr>
            <w:tcW w:w="0" w:type="auto"/>
            <w:tcBorders>
              <w:top w:val="nil"/>
              <w:left w:val="nil"/>
              <w:bottom w:val="nil"/>
              <w:right w:val="nil"/>
            </w:tcBorders>
            <w:shd w:val="clear" w:color="auto" w:fill="F2F2F2" w:themeFill="background1" w:themeFillShade="F2"/>
            <w:noWrap/>
            <w:vAlign w:val="bottom"/>
            <w:hideMark/>
          </w:tcPr>
          <w:p w14:paraId="7F420BF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1,80096E-06</w:t>
            </w:r>
          </w:p>
        </w:tc>
      </w:tr>
      <w:tr w:rsidR="005C5EFB" w:rsidRPr="00B94579" w14:paraId="6B8BB111"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589701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-12</w:t>
            </w:r>
          </w:p>
        </w:tc>
        <w:tc>
          <w:tcPr>
            <w:tcW w:w="0" w:type="auto"/>
            <w:tcBorders>
              <w:top w:val="nil"/>
              <w:left w:val="nil"/>
              <w:bottom w:val="nil"/>
              <w:right w:val="nil"/>
            </w:tcBorders>
            <w:shd w:val="clear" w:color="auto" w:fill="F2F2F2" w:themeFill="background1" w:themeFillShade="F2"/>
            <w:noWrap/>
            <w:vAlign w:val="bottom"/>
            <w:hideMark/>
          </w:tcPr>
          <w:p w14:paraId="349E4D0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17372,39641</w:t>
            </w:r>
          </w:p>
        </w:tc>
        <w:tc>
          <w:tcPr>
            <w:tcW w:w="0" w:type="auto"/>
            <w:tcBorders>
              <w:top w:val="nil"/>
              <w:left w:val="nil"/>
              <w:bottom w:val="nil"/>
              <w:right w:val="nil"/>
            </w:tcBorders>
            <w:shd w:val="clear" w:color="auto" w:fill="F2F2F2" w:themeFill="background1" w:themeFillShade="F2"/>
            <w:noWrap/>
            <w:vAlign w:val="bottom"/>
            <w:hideMark/>
          </w:tcPr>
          <w:p w14:paraId="37FE707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72C89E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1,49819E-05</w:t>
            </w:r>
          </w:p>
        </w:tc>
        <w:tc>
          <w:tcPr>
            <w:tcW w:w="0" w:type="auto"/>
            <w:tcBorders>
              <w:top w:val="nil"/>
              <w:left w:val="nil"/>
              <w:bottom w:val="nil"/>
              <w:right w:val="nil"/>
            </w:tcBorders>
            <w:shd w:val="clear" w:color="auto" w:fill="F2F2F2" w:themeFill="background1" w:themeFillShade="F2"/>
            <w:noWrap/>
            <w:vAlign w:val="bottom"/>
            <w:hideMark/>
          </w:tcPr>
          <w:p w14:paraId="42B3172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1,49819E-05</w:t>
            </w:r>
          </w:p>
        </w:tc>
      </w:tr>
      <w:tr w:rsidR="005C5EFB" w:rsidRPr="00B94579" w14:paraId="6B47C74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914D61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w:t>
            </w:r>
          </w:p>
        </w:tc>
        <w:tc>
          <w:tcPr>
            <w:tcW w:w="0" w:type="auto"/>
            <w:tcBorders>
              <w:top w:val="nil"/>
              <w:left w:val="nil"/>
              <w:bottom w:val="nil"/>
              <w:right w:val="nil"/>
            </w:tcBorders>
            <w:shd w:val="clear" w:color="auto" w:fill="F2F2F2" w:themeFill="background1" w:themeFillShade="F2"/>
            <w:noWrap/>
            <w:vAlign w:val="bottom"/>
            <w:hideMark/>
          </w:tcPr>
          <w:p w14:paraId="5F65B5A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85653,46754</w:t>
            </w:r>
          </w:p>
        </w:tc>
        <w:tc>
          <w:tcPr>
            <w:tcW w:w="0" w:type="auto"/>
            <w:tcBorders>
              <w:top w:val="nil"/>
              <w:left w:val="nil"/>
              <w:bottom w:val="nil"/>
              <w:right w:val="nil"/>
            </w:tcBorders>
            <w:shd w:val="clear" w:color="auto" w:fill="F2F2F2" w:themeFill="background1" w:themeFillShade="F2"/>
            <w:noWrap/>
            <w:vAlign w:val="bottom"/>
            <w:hideMark/>
          </w:tcPr>
          <w:p w14:paraId="5BF783B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184E37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9,23339E-05</w:t>
            </w:r>
          </w:p>
        </w:tc>
        <w:tc>
          <w:tcPr>
            <w:tcW w:w="0" w:type="auto"/>
            <w:tcBorders>
              <w:top w:val="nil"/>
              <w:left w:val="nil"/>
              <w:bottom w:val="nil"/>
              <w:right w:val="nil"/>
            </w:tcBorders>
            <w:shd w:val="clear" w:color="auto" w:fill="F2F2F2" w:themeFill="background1" w:themeFillShade="F2"/>
            <w:noWrap/>
            <w:vAlign w:val="bottom"/>
            <w:hideMark/>
          </w:tcPr>
          <w:p w14:paraId="221719D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9,23339E-05</w:t>
            </w:r>
          </w:p>
        </w:tc>
      </w:tr>
      <w:tr w:rsidR="005C5EFB" w:rsidRPr="00B94579" w14:paraId="77DC6F27"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BB54ED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w:t>
            </w:r>
          </w:p>
        </w:tc>
        <w:tc>
          <w:tcPr>
            <w:tcW w:w="0" w:type="auto"/>
            <w:tcBorders>
              <w:top w:val="nil"/>
              <w:left w:val="nil"/>
              <w:bottom w:val="nil"/>
              <w:right w:val="nil"/>
            </w:tcBorders>
            <w:shd w:val="clear" w:color="auto" w:fill="F2F2F2" w:themeFill="background1" w:themeFillShade="F2"/>
            <w:noWrap/>
            <w:vAlign w:val="bottom"/>
            <w:hideMark/>
          </w:tcPr>
          <w:p w14:paraId="359DF90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347579,2886</w:t>
            </w:r>
          </w:p>
        </w:tc>
        <w:tc>
          <w:tcPr>
            <w:tcW w:w="0" w:type="auto"/>
            <w:tcBorders>
              <w:top w:val="nil"/>
              <w:left w:val="nil"/>
              <w:bottom w:val="nil"/>
              <w:right w:val="nil"/>
            </w:tcBorders>
            <w:shd w:val="clear" w:color="auto" w:fill="F2F2F2" w:themeFill="background1" w:themeFillShade="F2"/>
            <w:noWrap/>
            <w:vAlign w:val="bottom"/>
            <w:hideMark/>
          </w:tcPr>
          <w:p w14:paraId="08683FF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26BA5B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0,000449626</w:t>
            </w:r>
          </w:p>
        </w:tc>
        <w:tc>
          <w:tcPr>
            <w:tcW w:w="0" w:type="auto"/>
            <w:tcBorders>
              <w:top w:val="nil"/>
              <w:left w:val="nil"/>
              <w:bottom w:val="nil"/>
              <w:right w:val="nil"/>
            </w:tcBorders>
            <w:shd w:val="clear" w:color="auto" w:fill="F2F2F2" w:themeFill="background1" w:themeFillShade="F2"/>
            <w:noWrap/>
            <w:vAlign w:val="bottom"/>
            <w:hideMark/>
          </w:tcPr>
          <w:p w14:paraId="16C0A73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0,000449626</w:t>
            </w:r>
          </w:p>
        </w:tc>
      </w:tr>
      <w:tr w:rsidR="005C5EFB" w:rsidRPr="00B94579" w14:paraId="595DC0B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EA11A8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w:t>
            </w:r>
          </w:p>
        </w:tc>
        <w:tc>
          <w:tcPr>
            <w:tcW w:w="0" w:type="auto"/>
            <w:tcBorders>
              <w:top w:val="nil"/>
              <w:left w:val="nil"/>
              <w:bottom w:val="nil"/>
              <w:right w:val="nil"/>
            </w:tcBorders>
            <w:shd w:val="clear" w:color="auto" w:fill="F2F2F2" w:themeFill="background1" w:themeFillShade="F2"/>
            <w:noWrap/>
            <w:vAlign w:val="bottom"/>
            <w:hideMark/>
          </w:tcPr>
          <w:p w14:paraId="6582EA6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1193859,295</w:t>
            </w:r>
          </w:p>
        </w:tc>
        <w:tc>
          <w:tcPr>
            <w:tcW w:w="0" w:type="auto"/>
            <w:tcBorders>
              <w:top w:val="nil"/>
              <w:left w:val="nil"/>
              <w:bottom w:val="nil"/>
              <w:right w:val="nil"/>
            </w:tcBorders>
            <w:shd w:val="clear" w:color="auto" w:fill="F2F2F2" w:themeFill="background1" w:themeFillShade="F2"/>
            <w:noWrap/>
            <w:vAlign w:val="bottom"/>
            <w:hideMark/>
          </w:tcPr>
          <w:p w14:paraId="6A686BC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2FCA29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0,001801762</w:t>
            </w:r>
          </w:p>
        </w:tc>
        <w:tc>
          <w:tcPr>
            <w:tcW w:w="0" w:type="auto"/>
            <w:tcBorders>
              <w:top w:val="nil"/>
              <w:left w:val="nil"/>
              <w:bottom w:val="nil"/>
              <w:right w:val="nil"/>
            </w:tcBorders>
            <w:shd w:val="clear" w:color="auto" w:fill="F2F2F2" w:themeFill="background1" w:themeFillShade="F2"/>
            <w:noWrap/>
            <w:vAlign w:val="bottom"/>
            <w:hideMark/>
          </w:tcPr>
          <w:p w14:paraId="70F746A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0,001801762</w:t>
            </w:r>
          </w:p>
        </w:tc>
      </w:tr>
      <w:tr w:rsidR="005C5EFB" w:rsidRPr="00B94579" w14:paraId="10FF1206"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CB817A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w:t>
            </w:r>
          </w:p>
        </w:tc>
        <w:tc>
          <w:tcPr>
            <w:tcW w:w="0" w:type="auto"/>
            <w:tcBorders>
              <w:top w:val="nil"/>
              <w:left w:val="nil"/>
              <w:bottom w:val="nil"/>
              <w:right w:val="nil"/>
            </w:tcBorders>
            <w:shd w:val="clear" w:color="auto" w:fill="F2F2F2" w:themeFill="background1" w:themeFillShade="F2"/>
            <w:noWrap/>
            <w:vAlign w:val="bottom"/>
            <w:hideMark/>
          </w:tcPr>
          <w:p w14:paraId="3D7071A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3542647,692</w:t>
            </w:r>
          </w:p>
        </w:tc>
        <w:tc>
          <w:tcPr>
            <w:tcW w:w="0" w:type="auto"/>
            <w:tcBorders>
              <w:top w:val="nil"/>
              <w:left w:val="nil"/>
              <w:bottom w:val="nil"/>
              <w:right w:val="nil"/>
            </w:tcBorders>
            <w:shd w:val="clear" w:color="auto" w:fill="F2F2F2" w:themeFill="background1" w:themeFillShade="F2"/>
            <w:noWrap/>
            <w:vAlign w:val="bottom"/>
            <w:hideMark/>
          </w:tcPr>
          <w:p w14:paraId="1DC5FE8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FC30EA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0,006110324</w:t>
            </w:r>
          </w:p>
        </w:tc>
        <w:tc>
          <w:tcPr>
            <w:tcW w:w="0" w:type="auto"/>
            <w:tcBorders>
              <w:top w:val="nil"/>
              <w:left w:val="nil"/>
              <w:bottom w:val="nil"/>
              <w:right w:val="nil"/>
            </w:tcBorders>
            <w:shd w:val="clear" w:color="auto" w:fill="F2F2F2" w:themeFill="background1" w:themeFillShade="F2"/>
            <w:noWrap/>
            <w:vAlign w:val="bottom"/>
            <w:hideMark/>
          </w:tcPr>
          <w:p w14:paraId="09154B8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0,006110324</w:t>
            </w:r>
          </w:p>
        </w:tc>
      </w:tr>
      <w:tr w:rsidR="005C5EFB" w:rsidRPr="00B94579" w14:paraId="5914118C"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463287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w:t>
            </w:r>
          </w:p>
        </w:tc>
        <w:tc>
          <w:tcPr>
            <w:tcW w:w="0" w:type="auto"/>
            <w:tcBorders>
              <w:top w:val="nil"/>
              <w:left w:val="nil"/>
              <w:bottom w:val="nil"/>
              <w:right w:val="nil"/>
            </w:tcBorders>
            <w:shd w:val="clear" w:color="auto" w:fill="F2F2F2" w:themeFill="background1" w:themeFillShade="F2"/>
            <w:noWrap/>
            <w:vAlign w:val="bottom"/>
            <w:hideMark/>
          </w:tcPr>
          <w:p w14:paraId="0B13AD6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9224575,391</w:t>
            </w:r>
          </w:p>
        </w:tc>
        <w:tc>
          <w:tcPr>
            <w:tcW w:w="0" w:type="auto"/>
            <w:tcBorders>
              <w:top w:val="nil"/>
              <w:left w:val="nil"/>
              <w:bottom w:val="nil"/>
              <w:right w:val="nil"/>
            </w:tcBorders>
            <w:shd w:val="clear" w:color="auto" w:fill="F2F2F2" w:themeFill="background1" w:themeFillShade="F2"/>
            <w:noWrap/>
            <w:vAlign w:val="bottom"/>
            <w:hideMark/>
          </w:tcPr>
          <w:p w14:paraId="0CF10CC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6843AD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0,017899264</w:t>
            </w:r>
          </w:p>
        </w:tc>
        <w:tc>
          <w:tcPr>
            <w:tcW w:w="0" w:type="auto"/>
            <w:tcBorders>
              <w:top w:val="nil"/>
              <w:left w:val="nil"/>
              <w:bottom w:val="nil"/>
              <w:right w:val="nil"/>
            </w:tcBorders>
            <w:shd w:val="clear" w:color="auto" w:fill="F2F2F2" w:themeFill="background1" w:themeFillShade="F2"/>
            <w:noWrap/>
            <w:vAlign w:val="bottom"/>
            <w:hideMark/>
          </w:tcPr>
          <w:p w14:paraId="69D2DA7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0,017899264</w:t>
            </w:r>
          </w:p>
        </w:tc>
      </w:tr>
      <w:tr w:rsidR="005C5EFB" w:rsidRPr="00B94579" w14:paraId="4BB4B0F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1F20D8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w:t>
            </w:r>
          </w:p>
        </w:tc>
        <w:tc>
          <w:tcPr>
            <w:tcW w:w="0" w:type="auto"/>
            <w:tcBorders>
              <w:top w:val="nil"/>
              <w:left w:val="nil"/>
              <w:bottom w:val="nil"/>
              <w:right w:val="nil"/>
            </w:tcBorders>
            <w:shd w:val="clear" w:color="auto" w:fill="F2F2F2" w:themeFill="background1" w:themeFillShade="F2"/>
            <w:noWrap/>
            <w:vAlign w:val="bottom"/>
            <w:hideMark/>
          </w:tcPr>
          <w:p w14:paraId="6DFE2D4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21336843,95</w:t>
            </w:r>
          </w:p>
        </w:tc>
        <w:tc>
          <w:tcPr>
            <w:tcW w:w="0" w:type="auto"/>
            <w:tcBorders>
              <w:top w:val="nil"/>
              <w:left w:val="nil"/>
              <w:bottom w:val="nil"/>
              <w:right w:val="nil"/>
            </w:tcBorders>
            <w:shd w:val="clear" w:color="auto" w:fill="F2F2F2" w:themeFill="background1" w:themeFillShade="F2"/>
            <w:noWrap/>
            <w:vAlign w:val="bottom"/>
            <w:hideMark/>
          </w:tcPr>
          <w:p w14:paraId="4B1B642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4DD9C3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0,046001972</w:t>
            </w:r>
          </w:p>
        </w:tc>
        <w:tc>
          <w:tcPr>
            <w:tcW w:w="0" w:type="auto"/>
            <w:tcBorders>
              <w:top w:val="nil"/>
              <w:left w:val="nil"/>
              <w:bottom w:val="nil"/>
              <w:right w:val="nil"/>
            </w:tcBorders>
            <w:shd w:val="clear" w:color="auto" w:fill="F2F2F2" w:themeFill="background1" w:themeFillShade="F2"/>
            <w:noWrap/>
            <w:vAlign w:val="bottom"/>
            <w:hideMark/>
          </w:tcPr>
          <w:p w14:paraId="74BE830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0,046001972</w:t>
            </w:r>
          </w:p>
        </w:tc>
      </w:tr>
      <w:tr w:rsidR="005C5EFB" w:rsidRPr="00B94579" w14:paraId="7C3524C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DF64B2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w:t>
            </w:r>
          </w:p>
        </w:tc>
        <w:tc>
          <w:tcPr>
            <w:tcW w:w="0" w:type="auto"/>
            <w:tcBorders>
              <w:top w:val="nil"/>
              <w:left w:val="nil"/>
              <w:bottom w:val="nil"/>
              <w:right w:val="nil"/>
            </w:tcBorders>
            <w:shd w:val="clear" w:color="auto" w:fill="F2F2F2" w:themeFill="background1" w:themeFillShade="F2"/>
            <w:noWrap/>
            <w:vAlign w:val="bottom"/>
            <w:hideMark/>
          </w:tcPr>
          <w:p w14:paraId="1CADD2F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44276059,58</w:t>
            </w:r>
          </w:p>
        </w:tc>
        <w:tc>
          <w:tcPr>
            <w:tcW w:w="0" w:type="auto"/>
            <w:tcBorders>
              <w:top w:val="nil"/>
              <w:left w:val="nil"/>
              <w:bottom w:val="nil"/>
              <w:right w:val="nil"/>
            </w:tcBorders>
            <w:shd w:val="clear" w:color="auto" w:fill="F2F2F2" w:themeFill="background1" w:themeFillShade="F2"/>
            <w:noWrap/>
            <w:vAlign w:val="bottom"/>
            <w:hideMark/>
          </w:tcPr>
          <w:p w14:paraId="5382FF6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38D230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0,105004502</w:t>
            </w:r>
          </w:p>
        </w:tc>
        <w:tc>
          <w:tcPr>
            <w:tcW w:w="0" w:type="auto"/>
            <w:tcBorders>
              <w:top w:val="nil"/>
              <w:left w:val="nil"/>
              <w:bottom w:val="nil"/>
              <w:right w:val="nil"/>
            </w:tcBorders>
            <w:shd w:val="clear" w:color="auto" w:fill="F2F2F2" w:themeFill="background1" w:themeFillShade="F2"/>
            <w:noWrap/>
            <w:vAlign w:val="bottom"/>
            <w:hideMark/>
          </w:tcPr>
          <w:p w14:paraId="3885B31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0,105004502</w:t>
            </w:r>
          </w:p>
        </w:tc>
      </w:tr>
      <w:tr w:rsidR="005C5EFB" w:rsidRPr="00B94579" w14:paraId="29DA0F8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DD06D1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w:t>
            </w:r>
          </w:p>
        </w:tc>
        <w:tc>
          <w:tcPr>
            <w:tcW w:w="0" w:type="auto"/>
            <w:tcBorders>
              <w:top w:val="nil"/>
              <w:left w:val="nil"/>
              <w:bottom w:val="nil"/>
              <w:right w:val="nil"/>
            </w:tcBorders>
            <w:shd w:val="clear" w:color="auto" w:fill="F2F2F2" w:themeFill="background1" w:themeFillShade="F2"/>
            <w:noWrap/>
            <w:vAlign w:val="bottom"/>
            <w:hideMark/>
          </w:tcPr>
          <w:p w14:paraId="5FF6B96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83097821,96</w:t>
            </w:r>
          </w:p>
        </w:tc>
        <w:tc>
          <w:tcPr>
            <w:tcW w:w="0" w:type="auto"/>
            <w:tcBorders>
              <w:top w:val="nil"/>
              <w:left w:val="nil"/>
              <w:bottom w:val="nil"/>
              <w:right w:val="nil"/>
            </w:tcBorders>
            <w:shd w:val="clear" w:color="auto" w:fill="F2F2F2" w:themeFill="background1" w:themeFillShade="F2"/>
            <w:noWrap/>
            <w:vAlign w:val="bottom"/>
            <w:hideMark/>
          </w:tcPr>
          <w:p w14:paraId="1733129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D5CD57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0,214989454</w:t>
            </w:r>
          </w:p>
        </w:tc>
        <w:tc>
          <w:tcPr>
            <w:tcW w:w="0" w:type="auto"/>
            <w:tcBorders>
              <w:top w:val="nil"/>
              <w:left w:val="nil"/>
              <w:bottom w:val="nil"/>
              <w:right w:val="nil"/>
            </w:tcBorders>
            <w:shd w:val="clear" w:color="auto" w:fill="F2F2F2" w:themeFill="background1" w:themeFillShade="F2"/>
            <w:noWrap/>
            <w:vAlign w:val="bottom"/>
            <w:hideMark/>
          </w:tcPr>
          <w:p w14:paraId="0D7703D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0,214989454</w:t>
            </w:r>
          </w:p>
        </w:tc>
      </w:tr>
      <w:tr w:rsidR="005C5EFB" w:rsidRPr="00B94579" w14:paraId="1CC563B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D92035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w:t>
            </w:r>
          </w:p>
        </w:tc>
        <w:tc>
          <w:tcPr>
            <w:tcW w:w="0" w:type="auto"/>
            <w:tcBorders>
              <w:top w:val="nil"/>
              <w:left w:val="nil"/>
              <w:bottom w:val="nil"/>
              <w:right w:val="nil"/>
            </w:tcBorders>
            <w:shd w:val="clear" w:color="auto" w:fill="F2F2F2" w:themeFill="background1" w:themeFillShade="F2"/>
            <w:noWrap/>
            <w:vAlign w:val="bottom"/>
            <w:hideMark/>
          </w:tcPr>
          <w:p w14:paraId="5596BF8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142016679</w:t>
            </w:r>
          </w:p>
        </w:tc>
        <w:tc>
          <w:tcPr>
            <w:tcW w:w="0" w:type="auto"/>
            <w:tcBorders>
              <w:top w:val="nil"/>
              <w:left w:val="nil"/>
              <w:bottom w:val="nil"/>
              <w:right w:val="nil"/>
            </w:tcBorders>
            <w:shd w:val="clear" w:color="auto" w:fill="F2F2F2" w:themeFill="background1" w:themeFillShade="F2"/>
            <w:noWrap/>
            <w:vAlign w:val="bottom"/>
            <w:hideMark/>
          </w:tcPr>
          <w:p w14:paraId="133F5EB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1223C5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0,398042069</w:t>
            </w:r>
          </w:p>
        </w:tc>
        <w:tc>
          <w:tcPr>
            <w:tcW w:w="0" w:type="auto"/>
            <w:tcBorders>
              <w:top w:val="nil"/>
              <w:left w:val="nil"/>
              <w:bottom w:val="nil"/>
              <w:right w:val="nil"/>
            </w:tcBorders>
            <w:shd w:val="clear" w:color="auto" w:fill="F2F2F2" w:themeFill="background1" w:themeFillShade="F2"/>
            <w:noWrap/>
            <w:vAlign w:val="bottom"/>
            <w:hideMark/>
          </w:tcPr>
          <w:p w14:paraId="1970F07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0,398042069</w:t>
            </w:r>
          </w:p>
        </w:tc>
      </w:tr>
      <w:tr w:rsidR="005C5EFB" w:rsidRPr="00B94579" w14:paraId="484A392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B90279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w:t>
            </w:r>
          </w:p>
        </w:tc>
        <w:tc>
          <w:tcPr>
            <w:tcW w:w="0" w:type="auto"/>
            <w:tcBorders>
              <w:top w:val="nil"/>
              <w:left w:val="nil"/>
              <w:bottom w:val="nil"/>
              <w:right w:val="nil"/>
            </w:tcBorders>
            <w:shd w:val="clear" w:color="auto" w:fill="F2F2F2" w:themeFill="background1" w:themeFillShade="F2"/>
            <w:noWrap/>
            <w:vAlign w:val="bottom"/>
            <w:hideMark/>
          </w:tcPr>
          <w:p w14:paraId="444B602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222286975,8</w:t>
            </w:r>
          </w:p>
        </w:tc>
        <w:tc>
          <w:tcPr>
            <w:tcW w:w="0" w:type="auto"/>
            <w:tcBorders>
              <w:top w:val="nil"/>
              <w:left w:val="nil"/>
              <w:bottom w:val="nil"/>
              <w:right w:val="nil"/>
            </w:tcBorders>
            <w:shd w:val="clear" w:color="auto" w:fill="F2F2F2" w:themeFill="background1" w:themeFillShade="F2"/>
            <w:noWrap/>
            <w:vAlign w:val="bottom"/>
            <w:hideMark/>
          </w:tcPr>
          <w:p w14:paraId="1AB3777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1FA701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0,670947166</w:t>
            </w:r>
          </w:p>
        </w:tc>
        <w:tc>
          <w:tcPr>
            <w:tcW w:w="0" w:type="auto"/>
            <w:tcBorders>
              <w:top w:val="nil"/>
              <w:left w:val="nil"/>
              <w:bottom w:val="nil"/>
              <w:right w:val="nil"/>
            </w:tcBorders>
            <w:shd w:val="clear" w:color="auto" w:fill="F2F2F2" w:themeFill="background1" w:themeFillShade="F2"/>
            <w:noWrap/>
            <w:vAlign w:val="bottom"/>
            <w:hideMark/>
          </w:tcPr>
          <w:p w14:paraId="2FAAD8C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0,670947166</w:t>
            </w:r>
          </w:p>
        </w:tc>
      </w:tr>
      <w:tr w:rsidR="005C5EFB" w:rsidRPr="00B94579" w14:paraId="68002B2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27F939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w:t>
            </w:r>
          </w:p>
        </w:tc>
        <w:tc>
          <w:tcPr>
            <w:tcW w:w="0" w:type="auto"/>
            <w:tcBorders>
              <w:top w:val="nil"/>
              <w:left w:val="nil"/>
              <w:bottom w:val="nil"/>
              <w:right w:val="nil"/>
            </w:tcBorders>
            <w:shd w:val="clear" w:color="auto" w:fill="F2F2F2" w:themeFill="background1" w:themeFillShade="F2"/>
            <w:noWrap/>
            <w:vAlign w:val="bottom"/>
            <w:hideMark/>
          </w:tcPr>
          <w:p w14:paraId="534DDC7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320222107,2</w:t>
            </w:r>
          </w:p>
        </w:tc>
        <w:tc>
          <w:tcPr>
            <w:tcW w:w="0" w:type="auto"/>
            <w:tcBorders>
              <w:top w:val="nil"/>
              <w:left w:val="nil"/>
              <w:bottom w:val="nil"/>
              <w:right w:val="nil"/>
            </w:tcBorders>
            <w:shd w:val="clear" w:color="auto" w:fill="F2F2F2" w:themeFill="background1" w:themeFillShade="F2"/>
            <w:noWrap/>
            <w:vAlign w:val="bottom"/>
            <w:hideMark/>
          </w:tcPr>
          <w:p w14:paraId="6D0F046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428374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1,035592366</w:t>
            </w:r>
          </w:p>
        </w:tc>
        <w:tc>
          <w:tcPr>
            <w:tcW w:w="0" w:type="auto"/>
            <w:tcBorders>
              <w:top w:val="nil"/>
              <w:left w:val="nil"/>
              <w:bottom w:val="nil"/>
              <w:right w:val="nil"/>
            </w:tcBorders>
            <w:shd w:val="clear" w:color="auto" w:fill="F2F2F2" w:themeFill="background1" w:themeFillShade="F2"/>
            <w:noWrap/>
            <w:vAlign w:val="bottom"/>
            <w:hideMark/>
          </w:tcPr>
          <w:p w14:paraId="45DDC5F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1,035592366</w:t>
            </w:r>
          </w:p>
        </w:tc>
      </w:tr>
      <w:tr w:rsidR="005C5EFB" w:rsidRPr="00B94579" w14:paraId="429AE97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9839D1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92EE1E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426382697,1</w:t>
            </w:r>
          </w:p>
        </w:tc>
        <w:tc>
          <w:tcPr>
            <w:tcW w:w="0" w:type="auto"/>
            <w:tcBorders>
              <w:top w:val="nil"/>
              <w:left w:val="nil"/>
              <w:bottom w:val="nil"/>
              <w:right w:val="nil"/>
            </w:tcBorders>
            <w:shd w:val="clear" w:color="auto" w:fill="F2F2F2" w:themeFill="background1" w:themeFillShade="F2"/>
            <w:noWrap/>
            <w:vAlign w:val="bottom"/>
            <w:hideMark/>
          </w:tcPr>
          <w:p w14:paraId="169D7DF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2F629C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8AE526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1,470841331</w:t>
            </w:r>
          </w:p>
        </w:tc>
      </w:tr>
      <w:tr w:rsidR="005C5EFB" w:rsidRPr="00B94579" w14:paraId="71E1A3E0"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BFC5E9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w:t>
            </w:r>
          </w:p>
        </w:tc>
        <w:tc>
          <w:tcPr>
            <w:tcW w:w="0" w:type="auto"/>
            <w:tcBorders>
              <w:top w:val="nil"/>
              <w:left w:val="nil"/>
              <w:bottom w:val="nil"/>
              <w:right w:val="nil"/>
            </w:tcBorders>
            <w:shd w:val="clear" w:color="auto" w:fill="F2F2F2" w:themeFill="background1" w:themeFillShade="F2"/>
            <w:noWrap/>
            <w:vAlign w:val="bottom"/>
            <w:hideMark/>
          </w:tcPr>
          <w:p w14:paraId="2BC59C3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559627290</w:t>
            </w:r>
          </w:p>
        </w:tc>
        <w:tc>
          <w:tcPr>
            <w:tcW w:w="0" w:type="auto"/>
            <w:tcBorders>
              <w:top w:val="nil"/>
              <w:left w:val="nil"/>
              <w:bottom w:val="nil"/>
              <w:right w:val="nil"/>
            </w:tcBorders>
            <w:shd w:val="clear" w:color="auto" w:fill="F2F2F2" w:themeFill="background1" w:themeFillShade="F2"/>
            <w:noWrap/>
            <w:vAlign w:val="bottom"/>
            <w:hideMark/>
          </w:tcPr>
          <w:p w14:paraId="5706261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0,120654953</w:t>
            </w:r>
          </w:p>
        </w:tc>
        <w:tc>
          <w:tcPr>
            <w:tcW w:w="0" w:type="auto"/>
            <w:tcBorders>
              <w:top w:val="nil"/>
              <w:left w:val="nil"/>
              <w:bottom w:val="nil"/>
              <w:right w:val="nil"/>
            </w:tcBorders>
            <w:shd w:val="clear" w:color="auto" w:fill="F2F2F2" w:themeFill="background1" w:themeFillShade="F2"/>
            <w:noWrap/>
            <w:vAlign w:val="bottom"/>
            <w:hideMark/>
          </w:tcPr>
          <w:p w14:paraId="21F0513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B67A2E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1,930479247</w:t>
            </w:r>
          </w:p>
        </w:tc>
      </w:tr>
      <w:tr w:rsidR="005C5EFB" w:rsidRPr="00B94579" w14:paraId="7298339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858C36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w:t>
            </w:r>
          </w:p>
        </w:tc>
        <w:tc>
          <w:tcPr>
            <w:tcW w:w="0" w:type="auto"/>
            <w:tcBorders>
              <w:top w:val="nil"/>
              <w:left w:val="nil"/>
              <w:bottom w:val="nil"/>
              <w:right w:val="nil"/>
            </w:tcBorders>
            <w:shd w:val="clear" w:color="auto" w:fill="F2F2F2" w:themeFill="background1" w:themeFillShade="F2"/>
            <w:noWrap/>
            <w:vAlign w:val="bottom"/>
            <w:hideMark/>
          </w:tcPr>
          <w:p w14:paraId="004D508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723865733,7</w:t>
            </w:r>
          </w:p>
        </w:tc>
        <w:tc>
          <w:tcPr>
            <w:tcW w:w="0" w:type="auto"/>
            <w:tcBorders>
              <w:top w:val="nil"/>
              <w:left w:val="nil"/>
              <w:bottom w:val="nil"/>
              <w:right w:val="nil"/>
            </w:tcBorders>
            <w:shd w:val="clear" w:color="auto" w:fill="F2F2F2" w:themeFill="background1" w:themeFillShade="F2"/>
            <w:noWrap/>
            <w:vAlign w:val="bottom"/>
            <w:hideMark/>
          </w:tcPr>
          <w:p w14:paraId="3116827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0,312129117</w:t>
            </w:r>
          </w:p>
        </w:tc>
        <w:tc>
          <w:tcPr>
            <w:tcW w:w="0" w:type="auto"/>
            <w:tcBorders>
              <w:top w:val="nil"/>
              <w:left w:val="nil"/>
              <w:bottom w:val="nil"/>
              <w:right w:val="nil"/>
            </w:tcBorders>
            <w:shd w:val="clear" w:color="auto" w:fill="F2F2F2" w:themeFill="background1" w:themeFillShade="F2"/>
            <w:noWrap/>
            <w:vAlign w:val="bottom"/>
            <w:hideMark/>
          </w:tcPr>
          <w:p w14:paraId="4796DC2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188A7C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2,497032939</w:t>
            </w:r>
          </w:p>
        </w:tc>
      </w:tr>
      <w:tr w:rsidR="005C5EFB" w:rsidRPr="00B94579" w14:paraId="173FF7C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3FFDC3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w:t>
            </w:r>
          </w:p>
        </w:tc>
        <w:tc>
          <w:tcPr>
            <w:tcW w:w="0" w:type="auto"/>
            <w:tcBorders>
              <w:top w:val="nil"/>
              <w:left w:val="nil"/>
              <w:bottom w:val="nil"/>
              <w:right w:val="nil"/>
            </w:tcBorders>
            <w:shd w:val="clear" w:color="auto" w:fill="F2F2F2" w:themeFill="background1" w:themeFillShade="F2"/>
            <w:noWrap/>
            <w:vAlign w:val="bottom"/>
            <w:hideMark/>
          </w:tcPr>
          <w:p w14:paraId="19B0A79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922535405,2</w:t>
            </w:r>
          </w:p>
        </w:tc>
        <w:tc>
          <w:tcPr>
            <w:tcW w:w="0" w:type="auto"/>
            <w:tcBorders>
              <w:top w:val="nil"/>
              <w:left w:val="nil"/>
              <w:bottom w:val="nil"/>
              <w:right w:val="nil"/>
            </w:tcBorders>
            <w:shd w:val="clear" w:color="auto" w:fill="F2F2F2" w:themeFill="background1" w:themeFillShade="F2"/>
            <w:noWrap/>
            <w:vAlign w:val="bottom"/>
            <w:hideMark/>
          </w:tcPr>
          <w:p w14:paraId="291B064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0,596692484</w:t>
            </w:r>
          </w:p>
        </w:tc>
        <w:tc>
          <w:tcPr>
            <w:tcW w:w="0" w:type="auto"/>
            <w:tcBorders>
              <w:top w:val="nil"/>
              <w:left w:val="nil"/>
              <w:bottom w:val="nil"/>
              <w:right w:val="nil"/>
            </w:tcBorders>
            <w:shd w:val="clear" w:color="auto" w:fill="F2F2F2" w:themeFill="background1" w:themeFillShade="F2"/>
            <w:noWrap/>
            <w:vAlign w:val="bottom"/>
            <w:hideMark/>
          </w:tcPr>
          <w:p w14:paraId="0CCBCBC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15439F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3,182359914</w:t>
            </w:r>
          </w:p>
        </w:tc>
      </w:tr>
      <w:tr w:rsidR="005C5EFB" w:rsidRPr="00B94579" w14:paraId="120DCC79"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0C1107E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w:t>
            </w:r>
          </w:p>
        </w:tc>
        <w:tc>
          <w:tcPr>
            <w:tcW w:w="0" w:type="auto"/>
            <w:tcBorders>
              <w:top w:val="nil"/>
              <w:left w:val="nil"/>
              <w:bottom w:val="nil"/>
              <w:right w:val="nil"/>
            </w:tcBorders>
            <w:shd w:val="clear" w:color="auto" w:fill="F2F2F2" w:themeFill="background1" w:themeFillShade="F2"/>
            <w:noWrap/>
            <w:vAlign w:val="bottom"/>
            <w:hideMark/>
          </w:tcPr>
          <w:p w14:paraId="0468E4E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1158183036</w:t>
            </w:r>
          </w:p>
        </w:tc>
        <w:tc>
          <w:tcPr>
            <w:tcW w:w="0" w:type="auto"/>
            <w:tcBorders>
              <w:top w:val="nil"/>
              <w:left w:val="nil"/>
              <w:bottom w:val="nil"/>
              <w:right w:val="nil"/>
            </w:tcBorders>
            <w:shd w:val="clear" w:color="auto" w:fill="F2F2F2" w:themeFill="background1" w:themeFillShade="F2"/>
            <w:noWrap/>
            <w:vAlign w:val="bottom"/>
            <w:hideMark/>
          </w:tcPr>
          <w:p w14:paraId="472221A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0,998811332</w:t>
            </w:r>
          </w:p>
        </w:tc>
        <w:tc>
          <w:tcPr>
            <w:tcW w:w="0" w:type="auto"/>
            <w:tcBorders>
              <w:top w:val="nil"/>
              <w:left w:val="nil"/>
              <w:bottom w:val="nil"/>
              <w:right w:val="nil"/>
            </w:tcBorders>
            <w:shd w:val="clear" w:color="auto" w:fill="F2F2F2" w:themeFill="background1" w:themeFillShade="F2"/>
            <w:noWrap/>
            <w:vAlign w:val="bottom"/>
            <w:hideMark/>
          </w:tcPr>
          <w:p w14:paraId="03731BC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1FD009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3,995245327</w:t>
            </w:r>
          </w:p>
        </w:tc>
      </w:tr>
      <w:tr w:rsidR="005C5EFB" w:rsidRPr="00B94579" w14:paraId="53039EE7"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66A096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w:t>
            </w:r>
          </w:p>
        </w:tc>
        <w:tc>
          <w:tcPr>
            <w:tcW w:w="0" w:type="auto"/>
            <w:tcBorders>
              <w:top w:val="nil"/>
              <w:left w:val="nil"/>
              <w:bottom w:val="nil"/>
              <w:right w:val="nil"/>
            </w:tcBorders>
            <w:shd w:val="clear" w:color="auto" w:fill="F2F2F2" w:themeFill="background1" w:themeFillShade="F2"/>
            <w:noWrap/>
            <w:vAlign w:val="bottom"/>
            <w:hideMark/>
          </w:tcPr>
          <w:p w14:paraId="1CF7D79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1431992612</w:t>
            </w:r>
          </w:p>
        </w:tc>
        <w:tc>
          <w:tcPr>
            <w:tcW w:w="0" w:type="auto"/>
            <w:tcBorders>
              <w:top w:val="nil"/>
              <w:left w:val="nil"/>
              <w:bottom w:val="nil"/>
              <w:right w:val="nil"/>
            </w:tcBorders>
            <w:shd w:val="clear" w:color="auto" w:fill="F2F2F2" w:themeFill="background1" w:themeFillShade="F2"/>
            <w:noWrap/>
            <w:vAlign w:val="bottom"/>
            <w:hideMark/>
          </w:tcPr>
          <w:p w14:paraId="6B176D0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1,543679198</w:t>
            </w:r>
          </w:p>
        </w:tc>
        <w:tc>
          <w:tcPr>
            <w:tcW w:w="0" w:type="auto"/>
            <w:tcBorders>
              <w:top w:val="nil"/>
              <w:left w:val="nil"/>
              <w:bottom w:val="nil"/>
              <w:right w:val="nil"/>
            </w:tcBorders>
            <w:shd w:val="clear" w:color="auto" w:fill="F2F2F2" w:themeFill="background1" w:themeFillShade="F2"/>
            <w:noWrap/>
            <w:vAlign w:val="bottom"/>
            <w:hideMark/>
          </w:tcPr>
          <w:p w14:paraId="7CBEEBA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363496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4,939773434</w:t>
            </w:r>
          </w:p>
        </w:tc>
      </w:tr>
      <w:tr w:rsidR="005C5EFB" w:rsidRPr="00B94579" w14:paraId="43D76B1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CF3DD6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w:t>
            </w:r>
          </w:p>
        </w:tc>
        <w:tc>
          <w:tcPr>
            <w:tcW w:w="0" w:type="auto"/>
            <w:tcBorders>
              <w:top w:val="nil"/>
              <w:left w:val="nil"/>
              <w:bottom w:val="nil"/>
              <w:right w:val="nil"/>
            </w:tcBorders>
            <w:shd w:val="clear" w:color="auto" w:fill="F2F2F2" w:themeFill="background1" w:themeFillShade="F2"/>
            <w:noWrap/>
            <w:vAlign w:val="bottom"/>
            <w:hideMark/>
          </w:tcPr>
          <w:p w14:paraId="4280CDC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1743295354</w:t>
            </w:r>
          </w:p>
        </w:tc>
        <w:tc>
          <w:tcPr>
            <w:tcW w:w="0" w:type="auto"/>
            <w:tcBorders>
              <w:top w:val="nil"/>
              <w:left w:val="nil"/>
              <w:bottom w:val="nil"/>
              <w:right w:val="nil"/>
            </w:tcBorders>
            <w:shd w:val="clear" w:color="auto" w:fill="F2F2F2" w:themeFill="background1" w:themeFillShade="F2"/>
            <w:noWrap/>
            <w:vAlign w:val="bottom"/>
            <w:hideMark/>
          </w:tcPr>
          <w:p w14:paraId="6263D2B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1,640082879</w:t>
            </w:r>
          </w:p>
        </w:tc>
        <w:tc>
          <w:tcPr>
            <w:tcW w:w="0" w:type="auto"/>
            <w:tcBorders>
              <w:top w:val="nil"/>
              <w:left w:val="nil"/>
              <w:bottom w:val="nil"/>
              <w:right w:val="nil"/>
            </w:tcBorders>
            <w:shd w:val="clear" w:color="auto" w:fill="F2F2F2" w:themeFill="background1" w:themeFillShade="F2"/>
            <w:noWrap/>
            <w:vAlign w:val="bottom"/>
            <w:hideMark/>
          </w:tcPr>
          <w:p w14:paraId="2A988F6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9C1333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4,373554345</w:t>
            </w:r>
          </w:p>
        </w:tc>
      </w:tr>
      <w:tr w:rsidR="005C5EFB" w:rsidRPr="00B94579" w14:paraId="26E34FC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A338F6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w:t>
            </w:r>
          </w:p>
        </w:tc>
        <w:tc>
          <w:tcPr>
            <w:tcW w:w="0" w:type="auto"/>
            <w:tcBorders>
              <w:top w:val="nil"/>
              <w:left w:val="nil"/>
              <w:bottom w:val="nil"/>
              <w:right w:val="nil"/>
            </w:tcBorders>
            <w:shd w:val="clear" w:color="auto" w:fill="F2F2F2" w:themeFill="background1" w:themeFillShade="F2"/>
            <w:noWrap/>
            <w:vAlign w:val="bottom"/>
            <w:hideMark/>
          </w:tcPr>
          <w:p w14:paraId="6711DBB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2089112096</w:t>
            </w:r>
          </w:p>
        </w:tc>
        <w:tc>
          <w:tcPr>
            <w:tcW w:w="0" w:type="auto"/>
            <w:tcBorders>
              <w:top w:val="nil"/>
              <w:left w:val="nil"/>
              <w:bottom w:val="nil"/>
              <w:right w:val="nil"/>
            </w:tcBorders>
            <w:shd w:val="clear" w:color="auto" w:fill="F2F2F2" w:themeFill="background1" w:themeFillShade="F2"/>
            <w:noWrap/>
            <w:vAlign w:val="bottom"/>
            <w:hideMark/>
          </w:tcPr>
          <w:p w14:paraId="33266E7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1,595127867</w:t>
            </w:r>
          </w:p>
        </w:tc>
        <w:tc>
          <w:tcPr>
            <w:tcW w:w="0" w:type="auto"/>
            <w:tcBorders>
              <w:top w:val="nil"/>
              <w:left w:val="nil"/>
              <w:bottom w:val="nil"/>
              <w:right w:val="nil"/>
            </w:tcBorders>
            <w:shd w:val="clear" w:color="auto" w:fill="F2F2F2" w:themeFill="background1" w:themeFillShade="F2"/>
            <w:noWrap/>
            <w:vAlign w:val="bottom"/>
            <w:hideMark/>
          </w:tcPr>
          <w:p w14:paraId="6467CE0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D57A85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3,646006552</w:t>
            </w:r>
          </w:p>
        </w:tc>
      </w:tr>
      <w:tr w:rsidR="005C5EFB" w:rsidRPr="00B94579" w14:paraId="1DEA684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9795F1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lastRenderedPageBreak/>
              <w:t>8</w:t>
            </w:r>
          </w:p>
        </w:tc>
        <w:tc>
          <w:tcPr>
            <w:tcW w:w="0" w:type="auto"/>
            <w:tcBorders>
              <w:top w:val="nil"/>
              <w:left w:val="nil"/>
              <w:bottom w:val="nil"/>
              <w:right w:val="nil"/>
            </w:tcBorders>
            <w:shd w:val="clear" w:color="auto" w:fill="F2F2F2" w:themeFill="background1" w:themeFillShade="F2"/>
            <w:noWrap/>
            <w:vAlign w:val="bottom"/>
            <w:hideMark/>
          </w:tcPr>
          <w:p w14:paraId="4041B33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2463789808</w:t>
            </w:r>
          </w:p>
        </w:tc>
        <w:tc>
          <w:tcPr>
            <w:tcW w:w="0" w:type="auto"/>
            <w:tcBorders>
              <w:top w:val="nil"/>
              <w:left w:val="nil"/>
              <w:bottom w:val="nil"/>
              <w:right w:val="nil"/>
            </w:tcBorders>
            <w:shd w:val="clear" w:color="auto" w:fill="F2F2F2" w:themeFill="background1" w:themeFillShade="F2"/>
            <w:noWrap/>
            <w:vAlign w:val="bottom"/>
            <w:hideMark/>
          </w:tcPr>
          <w:p w14:paraId="3386533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1,4333033</w:t>
            </w:r>
          </w:p>
        </w:tc>
        <w:tc>
          <w:tcPr>
            <w:tcW w:w="0" w:type="auto"/>
            <w:tcBorders>
              <w:top w:val="nil"/>
              <w:left w:val="nil"/>
              <w:bottom w:val="nil"/>
              <w:right w:val="nil"/>
            </w:tcBorders>
            <w:shd w:val="clear" w:color="auto" w:fill="F2F2F2" w:themeFill="background1" w:themeFillShade="F2"/>
            <w:noWrap/>
            <w:vAlign w:val="bottom"/>
            <w:hideMark/>
          </w:tcPr>
          <w:p w14:paraId="43339BA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DE74FB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2,866606601</w:t>
            </w:r>
          </w:p>
        </w:tc>
      </w:tr>
      <w:tr w:rsidR="005C5EFB" w:rsidRPr="00B94579" w14:paraId="1CE4A60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4AFB0E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w:t>
            </w:r>
          </w:p>
        </w:tc>
        <w:tc>
          <w:tcPr>
            <w:tcW w:w="0" w:type="auto"/>
            <w:tcBorders>
              <w:top w:val="nil"/>
              <w:left w:val="nil"/>
              <w:bottom w:val="nil"/>
              <w:right w:val="nil"/>
            </w:tcBorders>
            <w:shd w:val="clear" w:color="auto" w:fill="F2F2F2" w:themeFill="background1" w:themeFillShade="F2"/>
            <w:noWrap/>
            <w:vAlign w:val="bottom"/>
            <w:hideMark/>
          </w:tcPr>
          <w:p w14:paraId="2323705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2858799587</w:t>
            </w:r>
          </w:p>
        </w:tc>
        <w:tc>
          <w:tcPr>
            <w:tcW w:w="0" w:type="auto"/>
            <w:tcBorders>
              <w:top w:val="nil"/>
              <w:left w:val="nil"/>
              <w:bottom w:val="nil"/>
              <w:right w:val="nil"/>
            </w:tcBorders>
            <w:shd w:val="clear" w:color="auto" w:fill="F2F2F2" w:themeFill="background1" w:themeFillShade="F2"/>
            <w:noWrap/>
            <w:vAlign w:val="bottom"/>
            <w:hideMark/>
          </w:tcPr>
          <w:p w14:paraId="2199268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1,197431431</w:t>
            </w:r>
          </w:p>
        </w:tc>
        <w:tc>
          <w:tcPr>
            <w:tcW w:w="0" w:type="auto"/>
            <w:tcBorders>
              <w:top w:val="nil"/>
              <w:left w:val="nil"/>
              <w:bottom w:val="nil"/>
              <w:right w:val="nil"/>
            </w:tcBorders>
            <w:shd w:val="clear" w:color="auto" w:fill="F2F2F2" w:themeFill="background1" w:themeFillShade="F2"/>
            <w:noWrap/>
            <w:vAlign w:val="bottom"/>
            <w:hideMark/>
          </w:tcPr>
          <w:p w14:paraId="0B66CA2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1650E5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2,128766989</w:t>
            </w:r>
          </w:p>
        </w:tc>
      </w:tr>
      <w:tr w:rsidR="005C5EFB" w:rsidRPr="00B94579" w14:paraId="193E002F"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0AC1524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w:t>
            </w:r>
          </w:p>
        </w:tc>
        <w:tc>
          <w:tcPr>
            <w:tcW w:w="0" w:type="auto"/>
            <w:tcBorders>
              <w:top w:val="nil"/>
              <w:left w:val="nil"/>
              <w:bottom w:val="nil"/>
              <w:right w:val="nil"/>
            </w:tcBorders>
            <w:shd w:val="clear" w:color="auto" w:fill="F2F2F2" w:themeFill="background1" w:themeFillShade="F2"/>
            <w:noWrap/>
            <w:vAlign w:val="bottom"/>
            <w:hideMark/>
          </w:tcPr>
          <w:p w14:paraId="357D371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3262760399</w:t>
            </w:r>
          </w:p>
        </w:tc>
        <w:tc>
          <w:tcPr>
            <w:tcW w:w="0" w:type="auto"/>
            <w:tcBorders>
              <w:top w:val="nil"/>
              <w:left w:val="nil"/>
              <w:bottom w:val="nil"/>
              <w:right w:val="nil"/>
            </w:tcBorders>
            <w:shd w:val="clear" w:color="auto" w:fill="F2F2F2" w:themeFill="background1" w:themeFillShade="F2"/>
            <w:noWrap/>
            <w:vAlign w:val="bottom"/>
            <w:hideMark/>
          </w:tcPr>
          <w:p w14:paraId="1FB6E9F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0,934450392</w:t>
            </w:r>
          </w:p>
        </w:tc>
        <w:tc>
          <w:tcPr>
            <w:tcW w:w="0" w:type="auto"/>
            <w:tcBorders>
              <w:top w:val="nil"/>
              <w:left w:val="nil"/>
              <w:bottom w:val="nil"/>
              <w:right w:val="nil"/>
            </w:tcBorders>
            <w:shd w:val="clear" w:color="auto" w:fill="F2F2F2" w:themeFill="background1" w:themeFillShade="F2"/>
            <w:noWrap/>
            <w:vAlign w:val="bottom"/>
            <w:hideMark/>
          </w:tcPr>
          <w:p w14:paraId="4739CBD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F4D082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1,495120628</w:t>
            </w:r>
          </w:p>
        </w:tc>
      </w:tr>
      <w:tr w:rsidR="005C5EFB" w:rsidRPr="00B94579" w14:paraId="7BF91F3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A99B9E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w:t>
            </w:r>
          </w:p>
        </w:tc>
        <w:tc>
          <w:tcPr>
            <w:tcW w:w="0" w:type="auto"/>
            <w:tcBorders>
              <w:top w:val="nil"/>
              <w:left w:val="nil"/>
              <w:bottom w:val="nil"/>
              <w:right w:val="nil"/>
            </w:tcBorders>
            <w:shd w:val="clear" w:color="auto" w:fill="F2F2F2" w:themeFill="background1" w:themeFillShade="F2"/>
            <w:noWrap/>
            <w:vAlign w:val="bottom"/>
            <w:hideMark/>
          </w:tcPr>
          <w:p w14:paraId="767DC0E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3661739252</w:t>
            </w:r>
          </w:p>
        </w:tc>
        <w:tc>
          <w:tcPr>
            <w:tcW w:w="0" w:type="auto"/>
            <w:tcBorders>
              <w:top w:val="nil"/>
              <w:left w:val="nil"/>
              <w:bottom w:val="nil"/>
              <w:right w:val="nil"/>
            </w:tcBorders>
            <w:shd w:val="clear" w:color="auto" w:fill="F2F2F2" w:themeFill="background1" w:themeFillShade="F2"/>
            <w:noWrap/>
            <w:vAlign w:val="bottom"/>
            <w:hideMark/>
          </w:tcPr>
          <w:p w14:paraId="515E9D5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0,683608395</w:t>
            </w:r>
          </w:p>
        </w:tc>
        <w:tc>
          <w:tcPr>
            <w:tcW w:w="0" w:type="auto"/>
            <w:tcBorders>
              <w:top w:val="nil"/>
              <w:left w:val="nil"/>
              <w:bottom w:val="nil"/>
              <w:right w:val="nil"/>
            </w:tcBorders>
            <w:shd w:val="clear" w:color="auto" w:fill="F2F2F2" w:themeFill="background1" w:themeFillShade="F2"/>
            <w:noWrap/>
            <w:vAlign w:val="bottom"/>
            <w:hideMark/>
          </w:tcPr>
          <w:p w14:paraId="35C7AFD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8B251C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0,994339483</w:t>
            </w:r>
          </w:p>
        </w:tc>
      </w:tr>
      <w:tr w:rsidR="005C5EFB" w:rsidRPr="00B94579" w14:paraId="4BAF98B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F2FFAA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12</w:t>
            </w:r>
          </w:p>
        </w:tc>
        <w:tc>
          <w:tcPr>
            <w:tcW w:w="0" w:type="auto"/>
            <w:tcBorders>
              <w:top w:val="nil"/>
              <w:left w:val="nil"/>
              <w:bottom w:val="nil"/>
              <w:right w:val="nil"/>
            </w:tcBorders>
            <w:shd w:val="clear" w:color="auto" w:fill="F2F2F2" w:themeFill="background1" w:themeFillShade="F2"/>
            <w:noWrap/>
            <w:vAlign w:val="bottom"/>
            <w:hideMark/>
          </w:tcPr>
          <w:p w14:paraId="0EAF481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4039853631</w:t>
            </w:r>
          </w:p>
        </w:tc>
        <w:tc>
          <w:tcPr>
            <w:tcW w:w="0" w:type="auto"/>
            <w:tcBorders>
              <w:top w:val="nil"/>
              <w:left w:val="nil"/>
              <w:bottom w:val="nil"/>
              <w:right w:val="nil"/>
            </w:tcBorders>
            <w:shd w:val="clear" w:color="auto" w:fill="F2F2F2" w:themeFill="background1" w:themeFillShade="F2"/>
            <w:noWrap/>
            <w:vAlign w:val="bottom"/>
            <w:hideMark/>
          </w:tcPr>
          <w:p w14:paraId="756E2E8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0,470149647</w:t>
            </w:r>
          </w:p>
        </w:tc>
        <w:tc>
          <w:tcPr>
            <w:tcW w:w="0" w:type="auto"/>
            <w:tcBorders>
              <w:top w:val="nil"/>
              <w:left w:val="nil"/>
              <w:bottom w:val="nil"/>
              <w:right w:val="nil"/>
            </w:tcBorders>
            <w:shd w:val="clear" w:color="auto" w:fill="F2F2F2" w:themeFill="background1" w:themeFillShade="F2"/>
            <w:noWrap/>
            <w:vAlign w:val="bottom"/>
            <w:hideMark/>
          </w:tcPr>
          <w:p w14:paraId="1EFC523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0EA684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0,626866196</w:t>
            </w:r>
          </w:p>
        </w:tc>
      </w:tr>
      <w:tr w:rsidR="005C5EFB" w:rsidRPr="00B94579" w14:paraId="5CD94A3F"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A82FA1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13</w:t>
            </w:r>
          </w:p>
        </w:tc>
        <w:tc>
          <w:tcPr>
            <w:tcW w:w="0" w:type="auto"/>
            <w:tcBorders>
              <w:top w:val="nil"/>
              <w:left w:val="nil"/>
              <w:bottom w:val="nil"/>
              <w:right w:val="nil"/>
            </w:tcBorders>
            <w:shd w:val="clear" w:color="auto" w:fill="F2F2F2" w:themeFill="background1" w:themeFillShade="F2"/>
            <w:noWrap/>
            <w:vAlign w:val="bottom"/>
            <w:hideMark/>
          </w:tcPr>
          <w:p w14:paraId="7DC18BD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4380167388</w:t>
            </w:r>
          </w:p>
        </w:tc>
        <w:tc>
          <w:tcPr>
            <w:tcW w:w="0" w:type="auto"/>
            <w:tcBorders>
              <w:top w:val="nil"/>
              <w:left w:val="nil"/>
              <w:bottom w:val="nil"/>
              <w:right w:val="nil"/>
            </w:tcBorders>
            <w:shd w:val="clear" w:color="auto" w:fill="F2F2F2" w:themeFill="background1" w:themeFillShade="F2"/>
            <w:noWrap/>
            <w:vAlign w:val="bottom"/>
            <w:hideMark/>
          </w:tcPr>
          <w:p w14:paraId="051D98A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0,304680937</w:t>
            </w:r>
          </w:p>
        </w:tc>
        <w:tc>
          <w:tcPr>
            <w:tcW w:w="0" w:type="auto"/>
            <w:tcBorders>
              <w:top w:val="nil"/>
              <w:left w:val="nil"/>
              <w:bottom w:val="nil"/>
              <w:right w:val="nil"/>
            </w:tcBorders>
            <w:shd w:val="clear" w:color="auto" w:fill="F2F2F2" w:themeFill="background1" w:themeFillShade="F2"/>
            <w:noWrap/>
            <w:vAlign w:val="bottom"/>
            <w:hideMark/>
          </w:tcPr>
          <w:p w14:paraId="5B75523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EE11B1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0,374991922</w:t>
            </w:r>
          </w:p>
        </w:tc>
      </w:tr>
      <w:tr w:rsidR="005C5EFB" w:rsidRPr="00B94579" w14:paraId="0B00B12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7024D9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w:t>
            </w:r>
          </w:p>
        </w:tc>
        <w:tc>
          <w:tcPr>
            <w:tcW w:w="0" w:type="auto"/>
            <w:tcBorders>
              <w:top w:val="nil"/>
              <w:left w:val="nil"/>
              <w:bottom w:val="nil"/>
              <w:right w:val="nil"/>
            </w:tcBorders>
            <w:shd w:val="clear" w:color="auto" w:fill="F2F2F2" w:themeFill="background1" w:themeFillShade="F2"/>
            <w:noWrap/>
            <w:vAlign w:val="bottom"/>
            <w:hideMark/>
          </w:tcPr>
          <w:p w14:paraId="4E68947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4665830479</w:t>
            </w:r>
          </w:p>
        </w:tc>
        <w:tc>
          <w:tcPr>
            <w:tcW w:w="0" w:type="auto"/>
            <w:tcBorders>
              <w:top w:val="nil"/>
              <w:left w:val="nil"/>
              <w:bottom w:val="nil"/>
              <w:right w:val="nil"/>
            </w:tcBorders>
            <w:shd w:val="clear" w:color="auto" w:fill="F2F2F2" w:themeFill="background1" w:themeFillShade="F2"/>
            <w:noWrap/>
            <w:vAlign w:val="bottom"/>
            <w:hideMark/>
          </w:tcPr>
          <w:p w14:paraId="1D1492E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0,186409028</w:t>
            </w:r>
          </w:p>
        </w:tc>
        <w:tc>
          <w:tcPr>
            <w:tcW w:w="0" w:type="auto"/>
            <w:tcBorders>
              <w:top w:val="nil"/>
              <w:left w:val="nil"/>
              <w:bottom w:val="nil"/>
              <w:right w:val="nil"/>
            </w:tcBorders>
            <w:shd w:val="clear" w:color="auto" w:fill="F2F2F2" w:themeFill="background1" w:themeFillShade="F2"/>
            <w:noWrap/>
            <w:vAlign w:val="bottom"/>
            <w:hideMark/>
          </w:tcPr>
          <w:p w14:paraId="3954F44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B2AFB8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0,213038889</w:t>
            </w:r>
          </w:p>
        </w:tc>
      </w:tr>
      <w:tr w:rsidR="005C5EFB" w:rsidRPr="00B94579" w14:paraId="4E99AA8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4980A3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w:t>
            </w:r>
          </w:p>
        </w:tc>
        <w:tc>
          <w:tcPr>
            <w:tcW w:w="0" w:type="auto"/>
            <w:tcBorders>
              <w:top w:val="nil"/>
              <w:left w:val="nil"/>
              <w:bottom w:val="nil"/>
              <w:right w:val="nil"/>
            </w:tcBorders>
            <w:shd w:val="clear" w:color="auto" w:fill="F2F2F2" w:themeFill="background1" w:themeFillShade="F2"/>
            <w:noWrap/>
            <w:vAlign w:val="bottom"/>
            <w:hideMark/>
          </w:tcPr>
          <w:p w14:paraId="47CCC7E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4881371560</w:t>
            </w:r>
          </w:p>
        </w:tc>
        <w:tc>
          <w:tcPr>
            <w:tcW w:w="0" w:type="auto"/>
            <w:tcBorders>
              <w:top w:val="nil"/>
              <w:left w:val="nil"/>
              <w:bottom w:val="nil"/>
              <w:right w:val="nil"/>
            </w:tcBorders>
            <w:shd w:val="clear" w:color="auto" w:fill="F2F2F2" w:themeFill="background1" w:themeFillShade="F2"/>
            <w:noWrap/>
            <w:vAlign w:val="bottom"/>
            <w:hideMark/>
          </w:tcPr>
          <w:p w14:paraId="161DE6A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0,107845335</w:t>
            </w:r>
          </w:p>
        </w:tc>
        <w:tc>
          <w:tcPr>
            <w:tcW w:w="0" w:type="auto"/>
            <w:tcBorders>
              <w:top w:val="nil"/>
              <w:left w:val="nil"/>
              <w:bottom w:val="nil"/>
              <w:right w:val="nil"/>
            </w:tcBorders>
            <w:shd w:val="clear" w:color="auto" w:fill="F2F2F2" w:themeFill="background1" w:themeFillShade="F2"/>
            <w:noWrap/>
            <w:vAlign w:val="bottom"/>
            <w:hideMark/>
          </w:tcPr>
          <w:p w14:paraId="1426403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A79D2D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0,115035024</w:t>
            </w:r>
          </w:p>
        </w:tc>
      </w:tr>
      <w:tr w:rsidR="005C5EFB" w:rsidRPr="00B94579" w14:paraId="63AF855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82F56D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w:t>
            </w:r>
          </w:p>
        </w:tc>
        <w:tc>
          <w:tcPr>
            <w:tcW w:w="0" w:type="auto"/>
            <w:tcBorders>
              <w:top w:val="nil"/>
              <w:left w:val="nil"/>
              <w:bottom w:val="nil"/>
              <w:right w:val="nil"/>
            </w:tcBorders>
            <w:shd w:val="clear" w:color="auto" w:fill="F2F2F2" w:themeFill="background1" w:themeFillShade="F2"/>
            <w:noWrap/>
            <w:vAlign w:val="bottom"/>
            <w:hideMark/>
          </w:tcPr>
          <w:p w14:paraId="4B22EAC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5014017527</w:t>
            </w:r>
          </w:p>
        </w:tc>
        <w:tc>
          <w:tcPr>
            <w:tcW w:w="0" w:type="auto"/>
            <w:tcBorders>
              <w:top w:val="nil"/>
              <w:left w:val="nil"/>
              <w:bottom w:val="nil"/>
              <w:right w:val="nil"/>
            </w:tcBorders>
            <w:shd w:val="clear" w:color="auto" w:fill="F2F2F2" w:themeFill="background1" w:themeFillShade="F2"/>
            <w:noWrap/>
            <w:vAlign w:val="bottom"/>
            <w:hideMark/>
          </w:tcPr>
          <w:p w14:paraId="1596374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0,059080488</w:t>
            </w:r>
          </w:p>
        </w:tc>
        <w:tc>
          <w:tcPr>
            <w:tcW w:w="0" w:type="auto"/>
            <w:tcBorders>
              <w:top w:val="nil"/>
              <w:left w:val="nil"/>
              <w:bottom w:val="nil"/>
              <w:right w:val="nil"/>
            </w:tcBorders>
            <w:shd w:val="clear" w:color="auto" w:fill="F2F2F2" w:themeFill="background1" w:themeFillShade="F2"/>
            <w:noWrap/>
            <w:vAlign w:val="bottom"/>
            <w:hideMark/>
          </w:tcPr>
          <w:p w14:paraId="3ED2735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AA0537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0,059080488</w:t>
            </w:r>
          </w:p>
        </w:tc>
      </w:tr>
      <w:tr w:rsidR="005C5EFB" w:rsidRPr="00B94579" w14:paraId="13C6394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F9AB3B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17</w:t>
            </w:r>
          </w:p>
        </w:tc>
        <w:tc>
          <w:tcPr>
            <w:tcW w:w="0" w:type="auto"/>
            <w:tcBorders>
              <w:top w:val="nil"/>
              <w:left w:val="nil"/>
              <w:bottom w:val="nil"/>
              <w:right w:val="nil"/>
            </w:tcBorders>
            <w:shd w:val="clear" w:color="auto" w:fill="F2F2F2" w:themeFill="background1" w:themeFillShade="F2"/>
            <w:noWrap/>
            <w:vAlign w:val="bottom"/>
            <w:hideMark/>
          </w:tcPr>
          <w:p w14:paraId="4CED694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5054892670</w:t>
            </w:r>
          </w:p>
        </w:tc>
        <w:tc>
          <w:tcPr>
            <w:tcW w:w="0" w:type="auto"/>
            <w:tcBorders>
              <w:top w:val="nil"/>
              <w:left w:val="nil"/>
              <w:bottom w:val="nil"/>
              <w:right w:val="nil"/>
            </w:tcBorders>
            <w:shd w:val="clear" w:color="auto" w:fill="F2F2F2" w:themeFill="background1" w:themeFillShade="F2"/>
            <w:noWrap/>
            <w:vAlign w:val="bottom"/>
            <w:hideMark/>
          </w:tcPr>
          <w:p w14:paraId="4AEC443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0,030683518</w:t>
            </w:r>
          </w:p>
        </w:tc>
        <w:tc>
          <w:tcPr>
            <w:tcW w:w="0" w:type="auto"/>
            <w:tcBorders>
              <w:top w:val="nil"/>
              <w:left w:val="nil"/>
              <w:bottom w:val="nil"/>
              <w:right w:val="nil"/>
            </w:tcBorders>
            <w:shd w:val="clear" w:color="auto" w:fill="F2F2F2" w:themeFill="background1" w:themeFillShade="F2"/>
            <w:noWrap/>
            <w:vAlign w:val="bottom"/>
            <w:hideMark/>
          </w:tcPr>
          <w:p w14:paraId="6502157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BFEA9D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0,028878605</w:t>
            </w:r>
          </w:p>
        </w:tc>
      </w:tr>
      <w:tr w:rsidR="005C5EFB" w:rsidRPr="00B94579" w14:paraId="4EDD86C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6903E0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w:t>
            </w:r>
          </w:p>
        </w:tc>
        <w:tc>
          <w:tcPr>
            <w:tcW w:w="0" w:type="auto"/>
            <w:tcBorders>
              <w:top w:val="nil"/>
              <w:left w:val="nil"/>
              <w:bottom w:val="nil"/>
              <w:right w:val="nil"/>
            </w:tcBorders>
            <w:shd w:val="clear" w:color="auto" w:fill="F2F2F2" w:themeFill="background1" w:themeFillShade="F2"/>
            <w:noWrap/>
            <w:vAlign w:val="bottom"/>
            <w:hideMark/>
          </w:tcPr>
          <w:p w14:paraId="56A82ED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4999948184</w:t>
            </w:r>
          </w:p>
        </w:tc>
        <w:tc>
          <w:tcPr>
            <w:tcW w:w="0" w:type="auto"/>
            <w:tcBorders>
              <w:top w:val="nil"/>
              <w:left w:val="nil"/>
              <w:bottom w:val="nil"/>
              <w:right w:val="nil"/>
            </w:tcBorders>
            <w:shd w:val="clear" w:color="auto" w:fill="F2F2F2" w:themeFill="background1" w:themeFillShade="F2"/>
            <w:noWrap/>
            <w:vAlign w:val="bottom"/>
            <w:hideMark/>
          </w:tcPr>
          <w:p w14:paraId="0D1AC77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0,015122492</w:t>
            </w:r>
          </w:p>
        </w:tc>
        <w:tc>
          <w:tcPr>
            <w:tcW w:w="0" w:type="auto"/>
            <w:tcBorders>
              <w:top w:val="nil"/>
              <w:left w:val="nil"/>
              <w:bottom w:val="nil"/>
              <w:right w:val="nil"/>
            </w:tcBorders>
            <w:shd w:val="clear" w:color="auto" w:fill="F2F2F2" w:themeFill="background1" w:themeFillShade="F2"/>
            <w:noWrap/>
            <w:vAlign w:val="bottom"/>
            <w:hideMark/>
          </w:tcPr>
          <w:p w14:paraId="5762679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52CB30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0,013442215</w:t>
            </w:r>
          </w:p>
        </w:tc>
      </w:tr>
      <w:tr w:rsidR="005C5EFB" w:rsidRPr="00B94579" w14:paraId="07E8D8E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387B1B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19</w:t>
            </w:r>
          </w:p>
        </w:tc>
        <w:tc>
          <w:tcPr>
            <w:tcW w:w="0" w:type="auto"/>
            <w:tcBorders>
              <w:top w:val="nil"/>
              <w:left w:val="nil"/>
              <w:bottom w:val="nil"/>
              <w:right w:val="nil"/>
            </w:tcBorders>
            <w:shd w:val="clear" w:color="auto" w:fill="F2F2F2" w:themeFill="background1" w:themeFillShade="F2"/>
            <w:noWrap/>
            <w:vAlign w:val="bottom"/>
            <w:hideMark/>
          </w:tcPr>
          <w:p w14:paraId="27B8BEC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4850493211</w:t>
            </w:r>
          </w:p>
        </w:tc>
        <w:tc>
          <w:tcPr>
            <w:tcW w:w="0" w:type="auto"/>
            <w:tcBorders>
              <w:top w:val="nil"/>
              <w:left w:val="nil"/>
              <w:bottom w:val="nil"/>
              <w:right w:val="nil"/>
            </w:tcBorders>
            <w:shd w:val="clear" w:color="auto" w:fill="F2F2F2" w:themeFill="background1" w:themeFillShade="F2"/>
            <w:noWrap/>
            <w:vAlign w:val="bottom"/>
            <w:hideMark/>
          </w:tcPr>
          <w:p w14:paraId="757A915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0,00707908</w:t>
            </w:r>
          </w:p>
        </w:tc>
        <w:tc>
          <w:tcPr>
            <w:tcW w:w="0" w:type="auto"/>
            <w:tcBorders>
              <w:top w:val="nil"/>
              <w:left w:val="nil"/>
              <w:bottom w:val="nil"/>
              <w:right w:val="nil"/>
            </w:tcBorders>
            <w:shd w:val="clear" w:color="auto" w:fill="F2F2F2" w:themeFill="background1" w:themeFillShade="F2"/>
            <w:noWrap/>
            <w:vAlign w:val="bottom"/>
            <w:hideMark/>
          </w:tcPr>
          <w:p w14:paraId="7A27467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FC65CF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0,00596133</w:t>
            </w:r>
          </w:p>
        </w:tc>
      </w:tr>
      <w:tr w:rsidR="005C5EFB" w:rsidRPr="00B94579" w14:paraId="7452EF3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0AD4FA3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20</w:t>
            </w:r>
          </w:p>
        </w:tc>
        <w:tc>
          <w:tcPr>
            <w:tcW w:w="0" w:type="auto"/>
            <w:tcBorders>
              <w:top w:val="nil"/>
              <w:left w:val="nil"/>
              <w:bottom w:val="nil"/>
              <w:right w:val="nil"/>
            </w:tcBorders>
            <w:shd w:val="clear" w:color="auto" w:fill="F2F2F2" w:themeFill="background1" w:themeFillShade="F2"/>
            <w:noWrap/>
            <w:vAlign w:val="bottom"/>
            <w:hideMark/>
          </w:tcPr>
          <w:p w14:paraId="278FFEF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4613240826</w:t>
            </w:r>
          </w:p>
        </w:tc>
        <w:tc>
          <w:tcPr>
            <w:tcW w:w="0" w:type="auto"/>
            <w:tcBorders>
              <w:top w:val="nil"/>
              <w:left w:val="nil"/>
              <w:bottom w:val="nil"/>
              <w:right w:val="nil"/>
            </w:tcBorders>
            <w:shd w:val="clear" w:color="auto" w:fill="F2F2F2" w:themeFill="background1" w:themeFillShade="F2"/>
            <w:noWrap/>
            <w:vAlign w:val="bottom"/>
            <w:hideMark/>
          </w:tcPr>
          <w:p w14:paraId="5A348A7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0,003149857</w:t>
            </w:r>
          </w:p>
        </w:tc>
        <w:tc>
          <w:tcPr>
            <w:tcW w:w="0" w:type="auto"/>
            <w:tcBorders>
              <w:top w:val="nil"/>
              <w:left w:val="nil"/>
              <w:bottom w:val="nil"/>
              <w:right w:val="nil"/>
            </w:tcBorders>
            <w:shd w:val="clear" w:color="auto" w:fill="F2F2F2" w:themeFill="background1" w:themeFillShade="F2"/>
            <w:noWrap/>
            <w:vAlign w:val="bottom"/>
            <w:hideMark/>
          </w:tcPr>
          <w:p w14:paraId="2CB1D1E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CCF35E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0,002519886</w:t>
            </w:r>
          </w:p>
        </w:tc>
      </w:tr>
      <w:tr w:rsidR="005C5EFB" w:rsidRPr="00B94579" w14:paraId="52DC93B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CAF580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w:t>
            </w:r>
          </w:p>
        </w:tc>
        <w:tc>
          <w:tcPr>
            <w:tcW w:w="0" w:type="auto"/>
            <w:tcBorders>
              <w:top w:val="nil"/>
              <w:left w:val="nil"/>
              <w:bottom w:val="nil"/>
              <w:right w:val="nil"/>
            </w:tcBorders>
            <w:shd w:val="clear" w:color="auto" w:fill="F2F2F2" w:themeFill="background1" w:themeFillShade="F2"/>
            <w:noWrap/>
            <w:vAlign w:val="bottom"/>
            <w:hideMark/>
          </w:tcPr>
          <w:p w14:paraId="5DD1294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4299841313</w:t>
            </w:r>
          </w:p>
        </w:tc>
        <w:tc>
          <w:tcPr>
            <w:tcW w:w="0" w:type="auto"/>
            <w:tcBorders>
              <w:top w:val="nil"/>
              <w:left w:val="nil"/>
              <w:bottom w:val="nil"/>
              <w:right w:val="nil"/>
            </w:tcBorders>
            <w:shd w:val="clear" w:color="auto" w:fill="F2F2F2" w:themeFill="background1" w:themeFillShade="F2"/>
            <w:noWrap/>
            <w:vAlign w:val="bottom"/>
            <w:hideMark/>
          </w:tcPr>
          <w:p w14:paraId="3C2AA5F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0,001333045</w:t>
            </w:r>
          </w:p>
        </w:tc>
        <w:tc>
          <w:tcPr>
            <w:tcW w:w="0" w:type="auto"/>
            <w:tcBorders>
              <w:top w:val="nil"/>
              <w:left w:val="nil"/>
              <w:bottom w:val="nil"/>
              <w:right w:val="nil"/>
            </w:tcBorders>
            <w:shd w:val="clear" w:color="auto" w:fill="F2F2F2" w:themeFill="background1" w:themeFillShade="F2"/>
            <w:noWrap/>
            <w:vAlign w:val="bottom"/>
            <w:hideMark/>
          </w:tcPr>
          <w:p w14:paraId="4B2D247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DDD6E4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0,001015653</w:t>
            </w:r>
          </w:p>
        </w:tc>
      </w:tr>
      <w:tr w:rsidR="005C5EFB" w:rsidRPr="00B94579" w14:paraId="44BBEF4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31B282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w:t>
            </w:r>
          </w:p>
        </w:tc>
        <w:tc>
          <w:tcPr>
            <w:tcW w:w="0" w:type="auto"/>
            <w:tcBorders>
              <w:top w:val="nil"/>
              <w:left w:val="nil"/>
              <w:bottom w:val="nil"/>
              <w:right w:val="nil"/>
            </w:tcBorders>
            <w:shd w:val="clear" w:color="auto" w:fill="F2F2F2" w:themeFill="background1" w:themeFillShade="F2"/>
            <w:noWrap/>
            <w:vAlign w:val="bottom"/>
            <w:hideMark/>
          </w:tcPr>
          <w:p w14:paraId="73E0FA4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3925942069</w:t>
            </w:r>
          </w:p>
        </w:tc>
        <w:tc>
          <w:tcPr>
            <w:tcW w:w="0" w:type="auto"/>
            <w:tcBorders>
              <w:top w:val="nil"/>
              <w:left w:val="nil"/>
              <w:bottom w:val="nil"/>
              <w:right w:val="nil"/>
            </w:tcBorders>
            <w:shd w:val="clear" w:color="auto" w:fill="F2F2F2" w:themeFill="background1" w:themeFillShade="F2"/>
            <w:noWrap/>
            <w:vAlign w:val="bottom"/>
            <w:hideMark/>
          </w:tcPr>
          <w:p w14:paraId="18EE24A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0,000536878</w:t>
            </w:r>
          </w:p>
        </w:tc>
        <w:tc>
          <w:tcPr>
            <w:tcW w:w="0" w:type="auto"/>
            <w:tcBorders>
              <w:top w:val="nil"/>
              <w:left w:val="nil"/>
              <w:bottom w:val="nil"/>
              <w:right w:val="nil"/>
            </w:tcBorders>
            <w:shd w:val="clear" w:color="auto" w:fill="F2F2F2" w:themeFill="background1" w:themeFillShade="F2"/>
            <w:noWrap/>
            <w:vAlign w:val="bottom"/>
            <w:hideMark/>
          </w:tcPr>
          <w:p w14:paraId="02FFD5D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BBB1FB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0,000390457</w:t>
            </w:r>
          </w:p>
        </w:tc>
      </w:tr>
      <w:tr w:rsidR="005C5EFB" w:rsidRPr="00B94579" w14:paraId="03AA79D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8D7015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23</w:t>
            </w:r>
          </w:p>
        </w:tc>
        <w:tc>
          <w:tcPr>
            <w:tcW w:w="0" w:type="auto"/>
            <w:tcBorders>
              <w:top w:val="nil"/>
              <w:left w:val="nil"/>
              <w:bottom w:val="nil"/>
              <w:right w:val="nil"/>
            </w:tcBorders>
            <w:shd w:val="clear" w:color="auto" w:fill="F2F2F2" w:themeFill="background1" w:themeFillShade="F2"/>
            <w:noWrap/>
            <w:vAlign w:val="bottom"/>
            <w:hideMark/>
          </w:tcPr>
          <w:p w14:paraId="6B5BF15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3509877556</w:t>
            </w:r>
          </w:p>
        </w:tc>
        <w:tc>
          <w:tcPr>
            <w:tcW w:w="0" w:type="auto"/>
            <w:tcBorders>
              <w:top w:val="nil"/>
              <w:left w:val="nil"/>
              <w:bottom w:val="nil"/>
              <w:right w:val="nil"/>
            </w:tcBorders>
            <w:shd w:val="clear" w:color="auto" w:fill="F2F2F2" w:themeFill="background1" w:themeFillShade="F2"/>
            <w:noWrap/>
            <w:vAlign w:val="bottom"/>
            <w:hideMark/>
          </w:tcPr>
          <w:p w14:paraId="4146D5B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0,000205866</w:t>
            </w:r>
          </w:p>
        </w:tc>
        <w:tc>
          <w:tcPr>
            <w:tcW w:w="0" w:type="auto"/>
            <w:tcBorders>
              <w:top w:val="nil"/>
              <w:left w:val="nil"/>
              <w:bottom w:val="nil"/>
              <w:right w:val="nil"/>
            </w:tcBorders>
            <w:shd w:val="clear" w:color="auto" w:fill="F2F2F2" w:themeFill="background1" w:themeFillShade="F2"/>
            <w:noWrap/>
            <w:vAlign w:val="bottom"/>
            <w:hideMark/>
          </w:tcPr>
          <w:p w14:paraId="5582E85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A171C6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0,000143211</w:t>
            </w:r>
          </w:p>
        </w:tc>
      </w:tr>
      <w:tr w:rsidR="005C5EFB" w:rsidRPr="00B94579" w14:paraId="65D9B4E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E11B4D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24</w:t>
            </w:r>
          </w:p>
        </w:tc>
        <w:tc>
          <w:tcPr>
            <w:tcW w:w="0" w:type="auto"/>
            <w:tcBorders>
              <w:top w:val="nil"/>
              <w:left w:val="nil"/>
              <w:bottom w:val="nil"/>
              <w:right w:val="nil"/>
            </w:tcBorders>
            <w:shd w:val="clear" w:color="auto" w:fill="F2F2F2" w:themeFill="background1" w:themeFillShade="F2"/>
            <w:noWrap/>
            <w:vAlign w:val="bottom"/>
            <w:hideMark/>
          </w:tcPr>
          <w:p w14:paraId="4853F76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3071142861</w:t>
            </w:r>
          </w:p>
        </w:tc>
        <w:tc>
          <w:tcPr>
            <w:tcW w:w="0" w:type="auto"/>
            <w:tcBorders>
              <w:top w:val="nil"/>
              <w:left w:val="nil"/>
              <w:bottom w:val="nil"/>
              <w:right w:val="nil"/>
            </w:tcBorders>
            <w:shd w:val="clear" w:color="auto" w:fill="F2F2F2" w:themeFill="background1" w:themeFillShade="F2"/>
            <w:noWrap/>
            <w:vAlign w:val="bottom"/>
            <w:hideMark/>
          </w:tcPr>
          <w:p w14:paraId="5847B71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7,51858E-05</w:t>
            </w:r>
          </w:p>
        </w:tc>
        <w:tc>
          <w:tcPr>
            <w:tcW w:w="0" w:type="auto"/>
            <w:tcBorders>
              <w:top w:val="nil"/>
              <w:left w:val="nil"/>
              <w:bottom w:val="nil"/>
              <w:right w:val="nil"/>
            </w:tcBorders>
            <w:shd w:val="clear" w:color="auto" w:fill="F2F2F2" w:themeFill="background1" w:themeFillShade="F2"/>
            <w:noWrap/>
            <w:vAlign w:val="bottom"/>
            <w:hideMark/>
          </w:tcPr>
          <w:p w14:paraId="524894F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586F7B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5,01239E-05</w:t>
            </w:r>
          </w:p>
        </w:tc>
      </w:tr>
      <w:tr w:rsidR="005C5EFB" w:rsidRPr="00B94579" w14:paraId="51B1C5AC"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BFD7C5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25</w:t>
            </w:r>
          </w:p>
        </w:tc>
        <w:tc>
          <w:tcPr>
            <w:tcW w:w="0" w:type="auto"/>
            <w:tcBorders>
              <w:top w:val="nil"/>
              <w:left w:val="nil"/>
              <w:bottom w:val="nil"/>
              <w:right w:val="nil"/>
            </w:tcBorders>
            <w:shd w:val="clear" w:color="auto" w:fill="F2F2F2" w:themeFill="background1" w:themeFillShade="F2"/>
            <w:noWrap/>
            <w:vAlign w:val="bottom"/>
            <w:hideMark/>
          </w:tcPr>
          <w:p w14:paraId="769937C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2628831525</w:t>
            </w:r>
          </w:p>
        </w:tc>
        <w:tc>
          <w:tcPr>
            <w:tcW w:w="0" w:type="auto"/>
            <w:tcBorders>
              <w:top w:val="nil"/>
              <w:left w:val="nil"/>
              <w:bottom w:val="nil"/>
              <w:right w:val="nil"/>
            </w:tcBorders>
            <w:shd w:val="clear" w:color="auto" w:fill="F2F2F2" w:themeFill="background1" w:themeFillShade="F2"/>
            <w:noWrap/>
            <w:vAlign w:val="bottom"/>
            <w:hideMark/>
          </w:tcPr>
          <w:p w14:paraId="6EFDC37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2,61616E-05</w:t>
            </w:r>
          </w:p>
        </w:tc>
        <w:tc>
          <w:tcPr>
            <w:tcW w:w="0" w:type="auto"/>
            <w:tcBorders>
              <w:top w:val="nil"/>
              <w:left w:val="nil"/>
              <w:bottom w:val="nil"/>
              <w:right w:val="nil"/>
            </w:tcBorders>
            <w:shd w:val="clear" w:color="auto" w:fill="F2F2F2" w:themeFill="background1" w:themeFillShade="F2"/>
            <w:noWrap/>
            <w:vAlign w:val="bottom"/>
            <w:hideMark/>
          </w:tcPr>
          <w:p w14:paraId="1840243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FBA1B2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1,67434E-05</w:t>
            </w:r>
          </w:p>
        </w:tc>
      </w:tr>
      <w:tr w:rsidR="005C5EFB" w:rsidRPr="00B94579" w14:paraId="6B239EB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BF92B0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26</w:t>
            </w:r>
          </w:p>
        </w:tc>
        <w:tc>
          <w:tcPr>
            <w:tcW w:w="0" w:type="auto"/>
            <w:tcBorders>
              <w:top w:val="nil"/>
              <w:left w:val="nil"/>
              <w:bottom w:val="nil"/>
              <w:right w:val="nil"/>
            </w:tcBorders>
            <w:shd w:val="clear" w:color="auto" w:fill="F2F2F2" w:themeFill="background1" w:themeFillShade="F2"/>
            <w:noWrap/>
            <w:vAlign w:val="bottom"/>
            <w:hideMark/>
          </w:tcPr>
          <w:p w14:paraId="10F499B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2200217690</w:t>
            </w:r>
          </w:p>
        </w:tc>
        <w:tc>
          <w:tcPr>
            <w:tcW w:w="0" w:type="auto"/>
            <w:tcBorders>
              <w:top w:val="nil"/>
              <w:left w:val="nil"/>
              <w:bottom w:val="nil"/>
              <w:right w:val="nil"/>
            </w:tcBorders>
            <w:shd w:val="clear" w:color="auto" w:fill="F2F2F2" w:themeFill="background1" w:themeFillShade="F2"/>
            <w:noWrap/>
            <w:vAlign w:val="bottom"/>
            <w:hideMark/>
          </w:tcPr>
          <w:p w14:paraId="12B8CF3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8,67502E-06</w:t>
            </w:r>
          </w:p>
        </w:tc>
        <w:tc>
          <w:tcPr>
            <w:tcW w:w="0" w:type="auto"/>
            <w:tcBorders>
              <w:top w:val="nil"/>
              <w:left w:val="nil"/>
              <w:bottom w:val="nil"/>
              <w:right w:val="nil"/>
            </w:tcBorders>
            <w:shd w:val="clear" w:color="auto" w:fill="F2F2F2" w:themeFill="background1" w:themeFillShade="F2"/>
            <w:noWrap/>
            <w:vAlign w:val="bottom"/>
            <w:hideMark/>
          </w:tcPr>
          <w:p w14:paraId="56F2B93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8B74D7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5,33848E-06</w:t>
            </w:r>
          </w:p>
        </w:tc>
      </w:tr>
      <w:tr w:rsidR="005C5EFB" w:rsidRPr="00B94579" w14:paraId="31B61611"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08C3C6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27</w:t>
            </w:r>
          </w:p>
        </w:tc>
        <w:tc>
          <w:tcPr>
            <w:tcW w:w="0" w:type="auto"/>
            <w:tcBorders>
              <w:top w:val="nil"/>
              <w:left w:val="nil"/>
              <w:bottom w:val="nil"/>
              <w:right w:val="nil"/>
            </w:tcBorders>
            <w:shd w:val="clear" w:color="auto" w:fill="F2F2F2" w:themeFill="background1" w:themeFillShade="F2"/>
            <w:noWrap/>
            <w:vAlign w:val="bottom"/>
            <w:hideMark/>
          </w:tcPr>
          <w:p w14:paraId="2EF518C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1799634578</w:t>
            </w:r>
          </w:p>
        </w:tc>
        <w:tc>
          <w:tcPr>
            <w:tcW w:w="0" w:type="auto"/>
            <w:tcBorders>
              <w:top w:val="nil"/>
              <w:left w:val="nil"/>
              <w:bottom w:val="nil"/>
              <w:right w:val="nil"/>
            </w:tcBorders>
            <w:shd w:val="clear" w:color="auto" w:fill="F2F2F2" w:themeFill="background1" w:themeFillShade="F2"/>
            <w:noWrap/>
            <w:vAlign w:val="bottom"/>
            <w:hideMark/>
          </w:tcPr>
          <w:p w14:paraId="0BC34A7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2,74177E-06</w:t>
            </w:r>
          </w:p>
        </w:tc>
        <w:tc>
          <w:tcPr>
            <w:tcW w:w="0" w:type="auto"/>
            <w:tcBorders>
              <w:top w:val="nil"/>
              <w:left w:val="nil"/>
              <w:bottom w:val="nil"/>
              <w:right w:val="nil"/>
            </w:tcBorders>
            <w:shd w:val="clear" w:color="auto" w:fill="F2F2F2" w:themeFill="background1" w:themeFillShade="F2"/>
            <w:noWrap/>
            <w:vAlign w:val="bottom"/>
            <w:hideMark/>
          </w:tcPr>
          <w:p w14:paraId="5E0D042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4656A9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1,62475E-06</w:t>
            </w:r>
          </w:p>
        </w:tc>
      </w:tr>
      <w:tr w:rsidR="005C5EFB" w:rsidRPr="00B94579" w14:paraId="78FDFA3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179586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28</w:t>
            </w:r>
          </w:p>
        </w:tc>
        <w:tc>
          <w:tcPr>
            <w:tcW w:w="0" w:type="auto"/>
            <w:tcBorders>
              <w:top w:val="nil"/>
              <w:left w:val="nil"/>
              <w:bottom w:val="nil"/>
              <w:right w:val="nil"/>
            </w:tcBorders>
            <w:shd w:val="clear" w:color="auto" w:fill="F2F2F2" w:themeFill="background1" w:themeFillShade="F2"/>
            <w:noWrap/>
            <w:vAlign w:val="bottom"/>
            <w:hideMark/>
          </w:tcPr>
          <w:p w14:paraId="1741332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1437751538</w:t>
            </w:r>
          </w:p>
        </w:tc>
        <w:tc>
          <w:tcPr>
            <w:tcW w:w="0" w:type="auto"/>
            <w:tcBorders>
              <w:top w:val="nil"/>
              <w:left w:val="nil"/>
              <w:bottom w:val="nil"/>
              <w:right w:val="nil"/>
            </w:tcBorders>
            <w:shd w:val="clear" w:color="auto" w:fill="F2F2F2" w:themeFill="background1" w:themeFillShade="F2"/>
            <w:noWrap/>
            <w:vAlign w:val="bottom"/>
            <w:hideMark/>
          </w:tcPr>
          <w:p w14:paraId="3B54EAF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8,26023E-07</w:t>
            </w:r>
          </w:p>
        </w:tc>
        <w:tc>
          <w:tcPr>
            <w:tcW w:w="0" w:type="auto"/>
            <w:tcBorders>
              <w:top w:val="nil"/>
              <w:left w:val="nil"/>
              <w:bottom w:val="nil"/>
              <w:right w:val="nil"/>
            </w:tcBorders>
            <w:shd w:val="clear" w:color="auto" w:fill="F2F2F2" w:themeFill="background1" w:themeFillShade="F2"/>
            <w:noWrap/>
            <w:vAlign w:val="bottom"/>
            <w:hideMark/>
          </w:tcPr>
          <w:p w14:paraId="43C6C04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ACA2BC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4,72013E-07</w:t>
            </w:r>
          </w:p>
        </w:tc>
      </w:tr>
      <w:tr w:rsidR="005C5EFB" w:rsidRPr="00B94579" w14:paraId="0817E65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274B4B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29</w:t>
            </w:r>
          </w:p>
        </w:tc>
        <w:tc>
          <w:tcPr>
            <w:tcW w:w="0" w:type="auto"/>
            <w:tcBorders>
              <w:top w:val="nil"/>
              <w:left w:val="nil"/>
              <w:bottom w:val="nil"/>
              <w:right w:val="nil"/>
            </w:tcBorders>
            <w:shd w:val="clear" w:color="auto" w:fill="F2F2F2" w:themeFill="background1" w:themeFillShade="F2"/>
            <w:noWrap/>
            <w:vAlign w:val="bottom"/>
            <w:hideMark/>
          </w:tcPr>
          <w:p w14:paraId="1244EAC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1121289922</w:t>
            </w:r>
          </w:p>
        </w:tc>
        <w:tc>
          <w:tcPr>
            <w:tcW w:w="0" w:type="auto"/>
            <w:tcBorders>
              <w:top w:val="nil"/>
              <w:left w:val="nil"/>
              <w:bottom w:val="nil"/>
              <w:right w:val="nil"/>
            </w:tcBorders>
            <w:shd w:val="clear" w:color="auto" w:fill="F2F2F2" w:themeFill="background1" w:themeFillShade="F2"/>
            <w:noWrap/>
            <w:vAlign w:val="bottom"/>
            <w:hideMark/>
          </w:tcPr>
          <w:p w14:paraId="78F0A80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2,37232E-07</w:t>
            </w:r>
          </w:p>
        </w:tc>
        <w:tc>
          <w:tcPr>
            <w:tcW w:w="0" w:type="auto"/>
            <w:tcBorders>
              <w:top w:val="nil"/>
              <w:left w:val="nil"/>
              <w:bottom w:val="nil"/>
              <w:right w:val="nil"/>
            </w:tcBorders>
            <w:shd w:val="clear" w:color="auto" w:fill="F2F2F2" w:themeFill="background1" w:themeFillShade="F2"/>
            <w:noWrap/>
            <w:vAlign w:val="bottom"/>
            <w:hideMark/>
          </w:tcPr>
          <w:p w14:paraId="436A90B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A3ED90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1,30887E-07</w:t>
            </w:r>
          </w:p>
        </w:tc>
      </w:tr>
      <w:tr w:rsidR="005C5EFB" w:rsidRPr="00B94579" w14:paraId="20F4FDB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7ED3FF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30</w:t>
            </w:r>
          </w:p>
        </w:tc>
        <w:tc>
          <w:tcPr>
            <w:tcW w:w="0" w:type="auto"/>
            <w:tcBorders>
              <w:top w:val="nil"/>
              <w:left w:val="nil"/>
              <w:bottom w:val="nil"/>
              <w:right w:val="nil"/>
            </w:tcBorders>
            <w:shd w:val="clear" w:color="auto" w:fill="F2F2F2" w:themeFill="background1" w:themeFillShade="F2"/>
            <w:noWrap/>
            <w:vAlign w:val="bottom"/>
            <w:hideMark/>
          </w:tcPr>
          <w:p w14:paraId="03BB0FA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853155375,5</w:t>
            </w:r>
          </w:p>
        </w:tc>
        <w:tc>
          <w:tcPr>
            <w:tcW w:w="0" w:type="auto"/>
            <w:tcBorders>
              <w:top w:val="nil"/>
              <w:left w:val="nil"/>
              <w:bottom w:val="nil"/>
              <w:right w:val="nil"/>
            </w:tcBorders>
            <w:shd w:val="clear" w:color="auto" w:fill="F2F2F2" w:themeFill="background1" w:themeFillShade="F2"/>
            <w:noWrap/>
            <w:vAlign w:val="bottom"/>
            <w:hideMark/>
          </w:tcPr>
          <w:p w14:paraId="3A54C40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6,49485E-08</w:t>
            </w:r>
          </w:p>
        </w:tc>
        <w:tc>
          <w:tcPr>
            <w:tcW w:w="0" w:type="auto"/>
            <w:tcBorders>
              <w:top w:val="nil"/>
              <w:left w:val="nil"/>
              <w:bottom w:val="nil"/>
              <w:right w:val="nil"/>
            </w:tcBorders>
            <w:shd w:val="clear" w:color="auto" w:fill="F2F2F2" w:themeFill="background1" w:themeFillShade="F2"/>
            <w:noWrap/>
            <w:vAlign w:val="bottom"/>
            <w:hideMark/>
          </w:tcPr>
          <w:p w14:paraId="60F1F1A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CD05FB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3,46392E-08</w:t>
            </w:r>
          </w:p>
        </w:tc>
      </w:tr>
      <w:tr w:rsidR="005C5EFB" w:rsidRPr="00B94579" w14:paraId="48900B9B"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1B5660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31</w:t>
            </w:r>
          </w:p>
        </w:tc>
        <w:tc>
          <w:tcPr>
            <w:tcW w:w="0" w:type="auto"/>
            <w:tcBorders>
              <w:top w:val="nil"/>
              <w:left w:val="nil"/>
              <w:bottom w:val="nil"/>
              <w:right w:val="nil"/>
            </w:tcBorders>
            <w:shd w:val="clear" w:color="auto" w:fill="F2F2F2" w:themeFill="background1" w:themeFillShade="F2"/>
            <w:noWrap/>
            <w:vAlign w:val="bottom"/>
            <w:hideMark/>
          </w:tcPr>
          <w:p w14:paraId="571949D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632911460,6</w:t>
            </w:r>
          </w:p>
        </w:tc>
        <w:tc>
          <w:tcPr>
            <w:tcW w:w="0" w:type="auto"/>
            <w:tcBorders>
              <w:top w:val="nil"/>
              <w:left w:val="nil"/>
              <w:bottom w:val="nil"/>
              <w:right w:val="nil"/>
            </w:tcBorders>
            <w:shd w:val="clear" w:color="auto" w:fill="F2F2F2" w:themeFill="background1" w:themeFillShade="F2"/>
            <w:noWrap/>
            <w:vAlign w:val="bottom"/>
            <w:hideMark/>
          </w:tcPr>
          <w:p w14:paraId="003237F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1,69491E-08</w:t>
            </w:r>
          </w:p>
        </w:tc>
        <w:tc>
          <w:tcPr>
            <w:tcW w:w="0" w:type="auto"/>
            <w:tcBorders>
              <w:top w:val="nil"/>
              <w:left w:val="nil"/>
              <w:bottom w:val="nil"/>
              <w:right w:val="nil"/>
            </w:tcBorders>
            <w:shd w:val="clear" w:color="auto" w:fill="F2F2F2" w:themeFill="background1" w:themeFillShade="F2"/>
            <w:noWrap/>
            <w:vAlign w:val="bottom"/>
            <w:hideMark/>
          </w:tcPr>
          <w:p w14:paraId="2198B79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AC73D8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8,74793E-09</w:t>
            </w:r>
          </w:p>
        </w:tc>
      </w:tr>
      <w:tr w:rsidR="005C5EFB" w:rsidRPr="00B94579" w14:paraId="17370BA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91A0F8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32</w:t>
            </w:r>
          </w:p>
        </w:tc>
        <w:tc>
          <w:tcPr>
            <w:tcW w:w="0" w:type="auto"/>
            <w:tcBorders>
              <w:top w:val="nil"/>
              <w:left w:val="nil"/>
              <w:bottom w:val="nil"/>
              <w:right w:val="nil"/>
            </w:tcBorders>
            <w:shd w:val="clear" w:color="auto" w:fill="F2F2F2" w:themeFill="background1" w:themeFillShade="F2"/>
            <w:noWrap/>
            <w:vAlign w:val="bottom"/>
            <w:hideMark/>
          </w:tcPr>
          <w:p w14:paraId="57D370A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457484914,5</w:t>
            </w:r>
          </w:p>
        </w:tc>
        <w:tc>
          <w:tcPr>
            <w:tcW w:w="0" w:type="auto"/>
            <w:tcBorders>
              <w:top w:val="nil"/>
              <w:left w:val="nil"/>
              <w:bottom w:val="nil"/>
              <w:right w:val="nil"/>
            </w:tcBorders>
            <w:shd w:val="clear" w:color="auto" w:fill="F2F2F2" w:themeFill="background1" w:themeFillShade="F2"/>
            <w:noWrap/>
            <w:vAlign w:val="bottom"/>
            <w:hideMark/>
          </w:tcPr>
          <w:p w14:paraId="6596C8F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4,21549E-09</w:t>
            </w:r>
          </w:p>
        </w:tc>
        <w:tc>
          <w:tcPr>
            <w:tcW w:w="0" w:type="auto"/>
            <w:tcBorders>
              <w:top w:val="nil"/>
              <w:left w:val="nil"/>
              <w:bottom w:val="nil"/>
              <w:right w:val="nil"/>
            </w:tcBorders>
            <w:shd w:val="clear" w:color="auto" w:fill="F2F2F2" w:themeFill="background1" w:themeFillShade="F2"/>
            <w:noWrap/>
            <w:vAlign w:val="bottom"/>
            <w:hideMark/>
          </w:tcPr>
          <w:p w14:paraId="64A8419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5E9D90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2,10774E-09</w:t>
            </w:r>
          </w:p>
        </w:tc>
      </w:tr>
      <w:tr w:rsidR="005C5EFB" w:rsidRPr="00B94579" w14:paraId="3959CA9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5C7BF8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33</w:t>
            </w:r>
          </w:p>
        </w:tc>
        <w:tc>
          <w:tcPr>
            <w:tcW w:w="0" w:type="auto"/>
            <w:tcBorders>
              <w:top w:val="nil"/>
              <w:left w:val="nil"/>
              <w:bottom w:val="nil"/>
              <w:right w:val="nil"/>
            </w:tcBorders>
            <w:shd w:val="clear" w:color="auto" w:fill="F2F2F2" w:themeFill="background1" w:themeFillShade="F2"/>
            <w:noWrap/>
            <w:vAlign w:val="bottom"/>
            <w:hideMark/>
          </w:tcPr>
          <w:p w14:paraId="4B0C0D3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321979871,9</w:t>
            </w:r>
          </w:p>
        </w:tc>
        <w:tc>
          <w:tcPr>
            <w:tcW w:w="0" w:type="auto"/>
            <w:tcBorders>
              <w:top w:val="nil"/>
              <w:left w:val="nil"/>
              <w:bottom w:val="nil"/>
              <w:right w:val="nil"/>
            </w:tcBorders>
            <w:shd w:val="clear" w:color="auto" w:fill="F2F2F2" w:themeFill="background1" w:themeFillShade="F2"/>
            <w:noWrap/>
            <w:vAlign w:val="bottom"/>
            <w:hideMark/>
          </w:tcPr>
          <w:p w14:paraId="2863C90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9,99051E-10</w:t>
            </w:r>
          </w:p>
        </w:tc>
        <w:tc>
          <w:tcPr>
            <w:tcW w:w="0" w:type="auto"/>
            <w:tcBorders>
              <w:top w:val="nil"/>
              <w:left w:val="nil"/>
              <w:bottom w:val="nil"/>
              <w:right w:val="nil"/>
            </w:tcBorders>
            <w:shd w:val="clear" w:color="auto" w:fill="F2F2F2" w:themeFill="background1" w:themeFillShade="F2"/>
            <w:noWrap/>
            <w:vAlign w:val="bottom"/>
            <w:hideMark/>
          </w:tcPr>
          <w:p w14:paraId="1723E76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771872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4,84388E-10</w:t>
            </w:r>
          </w:p>
        </w:tc>
      </w:tr>
      <w:tr w:rsidR="005C5EFB" w:rsidRPr="00B94579" w14:paraId="7212E9C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4BEC9C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34</w:t>
            </w:r>
          </w:p>
        </w:tc>
        <w:tc>
          <w:tcPr>
            <w:tcW w:w="0" w:type="auto"/>
            <w:tcBorders>
              <w:top w:val="nil"/>
              <w:left w:val="nil"/>
              <w:bottom w:val="nil"/>
              <w:right w:val="nil"/>
            </w:tcBorders>
            <w:shd w:val="clear" w:color="auto" w:fill="F2F2F2" w:themeFill="background1" w:themeFillShade="F2"/>
            <w:noWrap/>
            <w:vAlign w:val="bottom"/>
            <w:hideMark/>
          </w:tcPr>
          <w:p w14:paraId="664F512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220486216,6</w:t>
            </w:r>
          </w:p>
        </w:tc>
        <w:tc>
          <w:tcPr>
            <w:tcW w:w="0" w:type="auto"/>
            <w:tcBorders>
              <w:top w:val="nil"/>
              <w:left w:val="nil"/>
              <w:bottom w:val="nil"/>
              <w:right w:val="nil"/>
            </w:tcBorders>
            <w:shd w:val="clear" w:color="auto" w:fill="F2F2F2" w:themeFill="background1" w:themeFillShade="F2"/>
            <w:noWrap/>
            <w:vAlign w:val="bottom"/>
            <w:hideMark/>
          </w:tcPr>
          <w:p w14:paraId="0BE8FCB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2,25556E-10</w:t>
            </w:r>
          </w:p>
        </w:tc>
        <w:tc>
          <w:tcPr>
            <w:tcW w:w="0" w:type="auto"/>
            <w:tcBorders>
              <w:top w:val="nil"/>
              <w:left w:val="nil"/>
              <w:bottom w:val="nil"/>
              <w:right w:val="nil"/>
            </w:tcBorders>
            <w:shd w:val="clear" w:color="auto" w:fill="F2F2F2" w:themeFill="background1" w:themeFillShade="F2"/>
            <w:noWrap/>
            <w:vAlign w:val="bottom"/>
            <w:hideMark/>
          </w:tcPr>
          <w:p w14:paraId="0432DCA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E46ED8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1,06144E-10</w:t>
            </w:r>
          </w:p>
        </w:tc>
      </w:tr>
      <w:tr w:rsidR="005C5EFB" w:rsidRPr="00B94579" w14:paraId="5156AE4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A9F1E5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35</w:t>
            </w:r>
          </w:p>
        </w:tc>
        <w:tc>
          <w:tcPr>
            <w:tcW w:w="0" w:type="auto"/>
            <w:tcBorders>
              <w:top w:val="nil"/>
              <w:left w:val="nil"/>
              <w:bottom w:val="nil"/>
              <w:right w:val="nil"/>
            </w:tcBorders>
            <w:shd w:val="clear" w:color="auto" w:fill="F2F2F2" w:themeFill="background1" w:themeFillShade="F2"/>
            <w:noWrap/>
            <w:vAlign w:val="bottom"/>
            <w:hideMark/>
          </w:tcPr>
          <w:p w14:paraId="255B6EC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146791095,3</w:t>
            </w:r>
          </w:p>
        </w:tc>
        <w:tc>
          <w:tcPr>
            <w:tcW w:w="0" w:type="auto"/>
            <w:tcBorders>
              <w:top w:val="nil"/>
              <w:left w:val="nil"/>
              <w:bottom w:val="nil"/>
              <w:right w:val="nil"/>
            </w:tcBorders>
            <w:shd w:val="clear" w:color="auto" w:fill="F2F2F2" w:themeFill="background1" w:themeFillShade="F2"/>
            <w:noWrap/>
            <w:vAlign w:val="bottom"/>
            <w:hideMark/>
          </w:tcPr>
          <w:p w14:paraId="3FB5C89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4,84967E-11</w:t>
            </w:r>
          </w:p>
        </w:tc>
        <w:tc>
          <w:tcPr>
            <w:tcW w:w="0" w:type="auto"/>
            <w:tcBorders>
              <w:top w:val="nil"/>
              <w:left w:val="nil"/>
              <w:bottom w:val="nil"/>
              <w:right w:val="nil"/>
            </w:tcBorders>
            <w:shd w:val="clear" w:color="auto" w:fill="F2F2F2" w:themeFill="background1" w:themeFillShade="F2"/>
            <w:noWrap/>
            <w:vAlign w:val="bottom"/>
            <w:hideMark/>
          </w:tcPr>
          <w:p w14:paraId="3BDC61A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09C257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2,21699E-11</w:t>
            </w:r>
          </w:p>
        </w:tc>
      </w:tr>
      <w:tr w:rsidR="005C5EFB" w:rsidRPr="00B94579" w14:paraId="20804F09"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0568EEC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36</w:t>
            </w:r>
          </w:p>
        </w:tc>
        <w:tc>
          <w:tcPr>
            <w:tcW w:w="0" w:type="auto"/>
            <w:tcBorders>
              <w:top w:val="nil"/>
              <w:left w:val="nil"/>
              <w:bottom w:val="nil"/>
              <w:right w:val="nil"/>
            </w:tcBorders>
            <w:shd w:val="clear" w:color="auto" w:fill="F2F2F2" w:themeFill="background1" w:themeFillShade="F2"/>
            <w:noWrap/>
            <w:vAlign w:val="bottom"/>
            <w:hideMark/>
          </w:tcPr>
          <w:p w14:paraId="259C197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94935545,32</w:t>
            </w:r>
          </w:p>
        </w:tc>
        <w:tc>
          <w:tcPr>
            <w:tcW w:w="0" w:type="auto"/>
            <w:tcBorders>
              <w:top w:val="nil"/>
              <w:left w:val="nil"/>
              <w:bottom w:val="nil"/>
              <w:right w:val="nil"/>
            </w:tcBorders>
            <w:shd w:val="clear" w:color="auto" w:fill="F2F2F2" w:themeFill="background1" w:themeFillShade="F2"/>
            <w:noWrap/>
            <w:vAlign w:val="bottom"/>
            <w:hideMark/>
          </w:tcPr>
          <w:p w14:paraId="708A8CC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9,92642E-12</w:t>
            </w:r>
          </w:p>
        </w:tc>
        <w:tc>
          <w:tcPr>
            <w:tcW w:w="0" w:type="auto"/>
            <w:tcBorders>
              <w:top w:val="nil"/>
              <w:left w:val="nil"/>
              <w:bottom w:val="nil"/>
              <w:right w:val="nil"/>
            </w:tcBorders>
            <w:shd w:val="clear" w:color="auto" w:fill="F2F2F2" w:themeFill="background1" w:themeFillShade="F2"/>
            <w:noWrap/>
            <w:vAlign w:val="bottom"/>
            <w:hideMark/>
          </w:tcPr>
          <w:p w14:paraId="0E487DC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E0CEA2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4,41174E-12</w:t>
            </w:r>
          </w:p>
        </w:tc>
      </w:tr>
      <w:tr w:rsidR="005C5EFB" w:rsidRPr="00B94579" w14:paraId="7CE4DC6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564D6D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37</w:t>
            </w:r>
          </w:p>
        </w:tc>
        <w:tc>
          <w:tcPr>
            <w:tcW w:w="0" w:type="auto"/>
            <w:tcBorders>
              <w:top w:val="nil"/>
              <w:left w:val="nil"/>
              <w:bottom w:val="nil"/>
              <w:right w:val="nil"/>
            </w:tcBorders>
            <w:shd w:val="clear" w:color="auto" w:fill="F2F2F2" w:themeFill="background1" w:themeFillShade="F2"/>
            <w:noWrap/>
            <w:vAlign w:val="bottom"/>
            <w:hideMark/>
          </w:tcPr>
          <w:p w14:paraId="38922C3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59592692,85</w:t>
            </w:r>
          </w:p>
        </w:tc>
        <w:tc>
          <w:tcPr>
            <w:tcW w:w="0" w:type="auto"/>
            <w:tcBorders>
              <w:top w:val="nil"/>
              <w:left w:val="nil"/>
              <w:bottom w:val="nil"/>
              <w:right w:val="nil"/>
            </w:tcBorders>
            <w:shd w:val="clear" w:color="auto" w:fill="F2F2F2" w:themeFill="background1" w:themeFillShade="F2"/>
            <w:noWrap/>
            <w:vAlign w:val="bottom"/>
            <w:hideMark/>
          </w:tcPr>
          <w:p w14:paraId="5AB7835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1,9333E-12</w:t>
            </w:r>
          </w:p>
        </w:tc>
        <w:tc>
          <w:tcPr>
            <w:tcW w:w="0" w:type="auto"/>
            <w:tcBorders>
              <w:top w:val="nil"/>
              <w:left w:val="nil"/>
              <w:bottom w:val="nil"/>
              <w:right w:val="nil"/>
            </w:tcBorders>
            <w:shd w:val="clear" w:color="auto" w:fill="F2F2F2" w:themeFill="background1" w:themeFillShade="F2"/>
            <w:noWrap/>
            <w:vAlign w:val="bottom"/>
            <w:hideMark/>
          </w:tcPr>
          <w:p w14:paraId="4D35708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62AA41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8,36023E-13</w:t>
            </w:r>
          </w:p>
        </w:tc>
      </w:tr>
      <w:tr w:rsidR="005C5EFB" w:rsidRPr="00B94579" w14:paraId="1E4F5D3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2E8D03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38</w:t>
            </w:r>
          </w:p>
        </w:tc>
        <w:tc>
          <w:tcPr>
            <w:tcW w:w="0" w:type="auto"/>
            <w:tcBorders>
              <w:top w:val="nil"/>
              <w:left w:val="nil"/>
              <w:bottom w:val="nil"/>
              <w:right w:val="nil"/>
            </w:tcBorders>
            <w:shd w:val="clear" w:color="auto" w:fill="F2F2F2" w:themeFill="background1" w:themeFillShade="F2"/>
            <w:noWrap/>
            <w:vAlign w:val="bottom"/>
            <w:hideMark/>
          </w:tcPr>
          <w:p w14:paraId="68886B4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36273813,04</w:t>
            </w:r>
          </w:p>
        </w:tc>
        <w:tc>
          <w:tcPr>
            <w:tcW w:w="0" w:type="auto"/>
            <w:tcBorders>
              <w:top w:val="nil"/>
              <w:left w:val="nil"/>
              <w:bottom w:val="nil"/>
              <w:right w:val="nil"/>
            </w:tcBorders>
            <w:shd w:val="clear" w:color="auto" w:fill="F2F2F2" w:themeFill="background1" w:themeFillShade="F2"/>
            <w:noWrap/>
            <w:vAlign w:val="bottom"/>
            <w:hideMark/>
          </w:tcPr>
          <w:p w14:paraId="54885D8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3,58103E-13</w:t>
            </w:r>
          </w:p>
        </w:tc>
        <w:tc>
          <w:tcPr>
            <w:tcW w:w="0" w:type="auto"/>
            <w:tcBorders>
              <w:top w:val="nil"/>
              <w:left w:val="nil"/>
              <w:bottom w:val="nil"/>
              <w:right w:val="nil"/>
            </w:tcBorders>
            <w:shd w:val="clear" w:color="auto" w:fill="F2F2F2" w:themeFill="background1" w:themeFillShade="F2"/>
            <w:noWrap/>
            <w:vAlign w:val="bottom"/>
            <w:hideMark/>
          </w:tcPr>
          <w:p w14:paraId="0E7902F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373D8C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1,5078E-13</w:t>
            </w:r>
          </w:p>
        </w:tc>
      </w:tr>
      <w:tr w:rsidR="005C5EFB" w:rsidRPr="00B94579" w14:paraId="2077557C"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5B7356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39</w:t>
            </w:r>
          </w:p>
        </w:tc>
        <w:tc>
          <w:tcPr>
            <w:tcW w:w="0" w:type="auto"/>
            <w:tcBorders>
              <w:top w:val="nil"/>
              <w:left w:val="nil"/>
              <w:bottom w:val="nil"/>
              <w:right w:val="nil"/>
            </w:tcBorders>
            <w:shd w:val="clear" w:color="auto" w:fill="F2F2F2" w:themeFill="background1" w:themeFillShade="F2"/>
            <w:noWrap/>
            <w:vAlign w:val="bottom"/>
            <w:hideMark/>
          </w:tcPr>
          <w:p w14:paraId="4087D1D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21389721,28</w:t>
            </w:r>
          </w:p>
        </w:tc>
        <w:tc>
          <w:tcPr>
            <w:tcW w:w="0" w:type="auto"/>
            <w:tcBorders>
              <w:top w:val="nil"/>
              <w:left w:val="nil"/>
              <w:bottom w:val="nil"/>
              <w:right w:val="nil"/>
            </w:tcBorders>
            <w:shd w:val="clear" w:color="auto" w:fill="F2F2F2" w:themeFill="background1" w:themeFillShade="F2"/>
            <w:noWrap/>
            <w:vAlign w:val="bottom"/>
            <w:hideMark/>
          </w:tcPr>
          <w:p w14:paraId="358AB5E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6,30462E-14</w:t>
            </w:r>
          </w:p>
        </w:tc>
        <w:tc>
          <w:tcPr>
            <w:tcW w:w="0" w:type="auto"/>
            <w:tcBorders>
              <w:top w:val="nil"/>
              <w:left w:val="nil"/>
              <w:bottom w:val="nil"/>
              <w:right w:val="nil"/>
            </w:tcBorders>
            <w:shd w:val="clear" w:color="auto" w:fill="F2F2F2" w:themeFill="background1" w:themeFillShade="F2"/>
            <w:noWrap/>
            <w:vAlign w:val="bottom"/>
            <w:hideMark/>
          </w:tcPr>
          <w:p w14:paraId="2571DFC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CA27BE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2,58651E-14</w:t>
            </w:r>
          </w:p>
        </w:tc>
      </w:tr>
      <w:tr w:rsidR="005C5EFB" w:rsidRPr="00B94579" w14:paraId="5C7201C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D173B5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lastRenderedPageBreak/>
              <w:t>40</w:t>
            </w:r>
          </w:p>
        </w:tc>
        <w:tc>
          <w:tcPr>
            <w:tcW w:w="0" w:type="auto"/>
            <w:tcBorders>
              <w:top w:val="nil"/>
              <w:left w:val="nil"/>
              <w:bottom w:val="nil"/>
              <w:right w:val="nil"/>
            </w:tcBorders>
            <w:shd w:val="clear" w:color="auto" w:fill="F2F2F2" w:themeFill="background1" w:themeFillShade="F2"/>
            <w:noWrap/>
            <w:vAlign w:val="bottom"/>
            <w:hideMark/>
          </w:tcPr>
          <w:p w14:paraId="1F4CEC9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12206090,95</w:t>
            </w:r>
          </w:p>
        </w:tc>
        <w:tc>
          <w:tcPr>
            <w:tcW w:w="0" w:type="auto"/>
            <w:tcBorders>
              <w:top w:val="nil"/>
              <w:left w:val="nil"/>
              <w:bottom w:val="nil"/>
              <w:right w:val="nil"/>
            </w:tcBorders>
            <w:shd w:val="clear" w:color="auto" w:fill="F2F2F2" w:themeFill="background1" w:themeFillShade="F2"/>
            <w:noWrap/>
            <w:vAlign w:val="bottom"/>
            <w:hideMark/>
          </w:tcPr>
          <w:p w14:paraId="651C871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1,05428E-14</w:t>
            </w:r>
          </w:p>
        </w:tc>
        <w:tc>
          <w:tcPr>
            <w:tcW w:w="0" w:type="auto"/>
            <w:tcBorders>
              <w:top w:val="nil"/>
              <w:left w:val="nil"/>
              <w:bottom w:val="nil"/>
              <w:right w:val="nil"/>
            </w:tcBorders>
            <w:shd w:val="clear" w:color="auto" w:fill="F2F2F2" w:themeFill="background1" w:themeFillShade="F2"/>
            <w:noWrap/>
            <w:vAlign w:val="bottom"/>
            <w:hideMark/>
          </w:tcPr>
          <w:p w14:paraId="12764B7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F3A58E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4,21713E-15</w:t>
            </w:r>
          </w:p>
        </w:tc>
      </w:tr>
      <w:tr w:rsidR="005C5EFB" w:rsidRPr="00B94579" w14:paraId="12797F3B"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CBB9B1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41</w:t>
            </w:r>
          </w:p>
        </w:tc>
        <w:tc>
          <w:tcPr>
            <w:tcW w:w="0" w:type="auto"/>
            <w:tcBorders>
              <w:top w:val="nil"/>
              <w:left w:val="nil"/>
              <w:bottom w:val="nil"/>
              <w:right w:val="nil"/>
            </w:tcBorders>
            <w:shd w:val="clear" w:color="auto" w:fill="F2F2F2" w:themeFill="background1" w:themeFillShade="F2"/>
            <w:noWrap/>
            <w:vAlign w:val="bottom"/>
            <w:hideMark/>
          </w:tcPr>
          <w:p w14:paraId="6439B31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6733251,256</w:t>
            </w:r>
          </w:p>
        </w:tc>
        <w:tc>
          <w:tcPr>
            <w:tcW w:w="0" w:type="auto"/>
            <w:tcBorders>
              <w:top w:val="nil"/>
              <w:left w:val="nil"/>
              <w:bottom w:val="nil"/>
              <w:right w:val="nil"/>
            </w:tcBorders>
            <w:shd w:val="clear" w:color="auto" w:fill="F2F2F2" w:themeFill="background1" w:themeFillShade="F2"/>
            <w:noWrap/>
            <w:vAlign w:val="bottom"/>
            <w:hideMark/>
          </w:tcPr>
          <w:p w14:paraId="1498959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1,6733E-15</w:t>
            </w:r>
          </w:p>
        </w:tc>
        <w:tc>
          <w:tcPr>
            <w:tcW w:w="0" w:type="auto"/>
            <w:tcBorders>
              <w:top w:val="nil"/>
              <w:left w:val="nil"/>
              <w:bottom w:val="nil"/>
              <w:right w:val="nil"/>
            </w:tcBorders>
            <w:shd w:val="clear" w:color="auto" w:fill="F2F2F2" w:themeFill="background1" w:themeFillShade="F2"/>
            <w:noWrap/>
            <w:vAlign w:val="bottom"/>
            <w:hideMark/>
          </w:tcPr>
          <w:p w14:paraId="3CAF444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ADA444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6,52996E-16</w:t>
            </w:r>
          </w:p>
        </w:tc>
      </w:tr>
      <w:tr w:rsidR="005C5EFB" w:rsidRPr="00B94579" w14:paraId="6346111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A12B97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42</w:t>
            </w:r>
          </w:p>
        </w:tc>
        <w:tc>
          <w:tcPr>
            <w:tcW w:w="0" w:type="auto"/>
            <w:tcBorders>
              <w:top w:val="nil"/>
              <w:left w:val="nil"/>
              <w:bottom w:val="nil"/>
              <w:right w:val="nil"/>
            </w:tcBorders>
            <w:shd w:val="clear" w:color="auto" w:fill="F2F2F2" w:themeFill="background1" w:themeFillShade="F2"/>
            <w:noWrap/>
            <w:vAlign w:val="bottom"/>
            <w:hideMark/>
          </w:tcPr>
          <w:p w14:paraId="1B61416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3586188,169</w:t>
            </w:r>
          </w:p>
        </w:tc>
        <w:tc>
          <w:tcPr>
            <w:tcW w:w="0" w:type="auto"/>
            <w:tcBorders>
              <w:top w:val="nil"/>
              <w:left w:val="nil"/>
              <w:bottom w:val="nil"/>
              <w:right w:val="nil"/>
            </w:tcBorders>
            <w:shd w:val="clear" w:color="auto" w:fill="F2F2F2" w:themeFill="background1" w:themeFillShade="F2"/>
            <w:noWrap/>
            <w:vAlign w:val="bottom"/>
            <w:hideMark/>
          </w:tcPr>
          <w:p w14:paraId="7D16D0F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2,51849E-16</w:t>
            </w:r>
          </w:p>
        </w:tc>
        <w:tc>
          <w:tcPr>
            <w:tcW w:w="0" w:type="auto"/>
            <w:tcBorders>
              <w:top w:val="nil"/>
              <w:left w:val="nil"/>
              <w:bottom w:val="nil"/>
              <w:right w:val="nil"/>
            </w:tcBorders>
            <w:shd w:val="clear" w:color="auto" w:fill="F2F2F2" w:themeFill="background1" w:themeFillShade="F2"/>
            <w:noWrap/>
            <w:vAlign w:val="bottom"/>
            <w:hideMark/>
          </w:tcPr>
          <w:p w14:paraId="6F5BE86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3EE97E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9,59425E-17</w:t>
            </w:r>
          </w:p>
        </w:tc>
      </w:tr>
      <w:tr w:rsidR="005C5EFB" w:rsidRPr="00B94579" w14:paraId="6CB735E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20B9F7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43</w:t>
            </w:r>
          </w:p>
        </w:tc>
        <w:tc>
          <w:tcPr>
            <w:tcW w:w="0" w:type="auto"/>
            <w:tcBorders>
              <w:top w:val="nil"/>
              <w:left w:val="nil"/>
              <w:bottom w:val="nil"/>
              <w:right w:val="nil"/>
            </w:tcBorders>
            <w:shd w:val="clear" w:color="auto" w:fill="F2F2F2" w:themeFill="background1" w:themeFillShade="F2"/>
            <w:noWrap/>
            <w:vAlign w:val="bottom"/>
            <w:hideMark/>
          </w:tcPr>
          <w:p w14:paraId="62F068F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1841819,467</w:t>
            </w:r>
          </w:p>
        </w:tc>
        <w:tc>
          <w:tcPr>
            <w:tcW w:w="0" w:type="auto"/>
            <w:tcBorders>
              <w:top w:val="nil"/>
              <w:left w:val="nil"/>
              <w:bottom w:val="nil"/>
              <w:right w:val="nil"/>
            </w:tcBorders>
            <w:shd w:val="clear" w:color="auto" w:fill="F2F2F2" w:themeFill="background1" w:themeFillShade="F2"/>
            <w:noWrap/>
            <w:vAlign w:val="bottom"/>
            <w:hideMark/>
          </w:tcPr>
          <w:p w14:paraId="3BF7F7C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3,59122E-17</w:t>
            </w:r>
          </w:p>
        </w:tc>
        <w:tc>
          <w:tcPr>
            <w:tcW w:w="0" w:type="auto"/>
            <w:tcBorders>
              <w:top w:val="nil"/>
              <w:left w:val="nil"/>
              <w:bottom w:val="nil"/>
              <w:right w:val="nil"/>
            </w:tcBorders>
            <w:shd w:val="clear" w:color="auto" w:fill="F2F2F2" w:themeFill="background1" w:themeFillShade="F2"/>
            <w:noWrap/>
            <w:vAlign w:val="bottom"/>
            <w:hideMark/>
          </w:tcPr>
          <w:p w14:paraId="32E8F5D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E2C189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1,33627E-17</w:t>
            </w:r>
          </w:p>
        </w:tc>
      </w:tr>
      <w:tr w:rsidR="005C5EFB" w:rsidRPr="00B94579" w14:paraId="75FE127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B9B1CA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44</w:t>
            </w:r>
          </w:p>
        </w:tc>
        <w:tc>
          <w:tcPr>
            <w:tcW w:w="0" w:type="auto"/>
            <w:tcBorders>
              <w:top w:val="nil"/>
              <w:left w:val="nil"/>
              <w:bottom w:val="nil"/>
              <w:right w:val="nil"/>
            </w:tcBorders>
            <w:shd w:val="clear" w:color="auto" w:fill="F2F2F2" w:themeFill="background1" w:themeFillShade="F2"/>
            <w:noWrap/>
            <w:vAlign w:val="bottom"/>
            <w:hideMark/>
          </w:tcPr>
          <w:p w14:paraId="18A8298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910899,8451</w:t>
            </w:r>
          </w:p>
        </w:tc>
        <w:tc>
          <w:tcPr>
            <w:tcW w:w="0" w:type="auto"/>
            <w:tcBorders>
              <w:top w:val="nil"/>
              <w:left w:val="nil"/>
              <w:bottom w:val="nil"/>
              <w:right w:val="nil"/>
            </w:tcBorders>
            <w:shd w:val="clear" w:color="auto" w:fill="F2F2F2" w:themeFill="background1" w:themeFillShade="F2"/>
            <w:noWrap/>
            <w:vAlign w:val="bottom"/>
            <w:hideMark/>
          </w:tcPr>
          <w:p w14:paraId="064E3CF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4,84639E-18</w:t>
            </w:r>
          </w:p>
        </w:tc>
        <w:tc>
          <w:tcPr>
            <w:tcW w:w="0" w:type="auto"/>
            <w:tcBorders>
              <w:top w:val="nil"/>
              <w:left w:val="nil"/>
              <w:bottom w:val="nil"/>
              <w:right w:val="nil"/>
            </w:tcBorders>
            <w:shd w:val="clear" w:color="auto" w:fill="F2F2F2" w:themeFill="background1" w:themeFillShade="F2"/>
            <w:noWrap/>
            <w:vAlign w:val="bottom"/>
            <w:hideMark/>
          </w:tcPr>
          <w:p w14:paraId="0284D10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C53CD7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1,76232E-18</w:t>
            </w:r>
          </w:p>
        </w:tc>
      </w:tr>
      <w:tr w:rsidR="005C5EFB" w:rsidRPr="00B94579" w14:paraId="3D78792B"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F18487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45</w:t>
            </w:r>
          </w:p>
        </w:tc>
        <w:tc>
          <w:tcPr>
            <w:tcW w:w="0" w:type="auto"/>
            <w:tcBorders>
              <w:top w:val="nil"/>
              <w:left w:val="nil"/>
              <w:bottom w:val="nil"/>
              <w:right w:val="nil"/>
            </w:tcBorders>
            <w:shd w:val="clear" w:color="auto" w:fill="F2F2F2" w:themeFill="background1" w:themeFillShade="F2"/>
            <w:noWrap/>
            <w:vAlign w:val="bottom"/>
            <w:hideMark/>
          </w:tcPr>
          <w:p w14:paraId="51A0A4D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433172,4807</w:t>
            </w:r>
          </w:p>
        </w:tc>
        <w:tc>
          <w:tcPr>
            <w:tcW w:w="0" w:type="auto"/>
            <w:tcBorders>
              <w:top w:val="nil"/>
              <w:left w:val="nil"/>
              <w:bottom w:val="nil"/>
              <w:right w:val="nil"/>
            </w:tcBorders>
            <w:shd w:val="clear" w:color="auto" w:fill="F2F2F2" w:themeFill="background1" w:themeFillShade="F2"/>
            <w:noWrap/>
            <w:vAlign w:val="bottom"/>
            <w:hideMark/>
          </w:tcPr>
          <w:p w14:paraId="1AE1B5D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6,18242E-19</w:t>
            </w:r>
          </w:p>
        </w:tc>
        <w:tc>
          <w:tcPr>
            <w:tcW w:w="0" w:type="auto"/>
            <w:tcBorders>
              <w:top w:val="nil"/>
              <w:left w:val="nil"/>
              <w:bottom w:val="nil"/>
              <w:right w:val="nil"/>
            </w:tcBorders>
            <w:shd w:val="clear" w:color="auto" w:fill="F2F2F2" w:themeFill="background1" w:themeFillShade="F2"/>
            <w:noWrap/>
            <w:vAlign w:val="bottom"/>
            <w:hideMark/>
          </w:tcPr>
          <w:p w14:paraId="600A914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073971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2,19819E-19</w:t>
            </w:r>
          </w:p>
        </w:tc>
      </w:tr>
      <w:tr w:rsidR="005C5EFB" w:rsidRPr="00B94579" w14:paraId="7C0EA51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1CD2D5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46</w:t>
            </w:r>
          </w:p>
        </w:tc>
        <w:tc>
          <w:tcPr>
            <w:tcW w:w="0" w:type="auto"/>
            <w:tcBorders>
              <w:top w:val="nil"/>
              <w:left w:val="nil"/>
              <w:bottom w:val="nil"/>
              <w:right w:val="nil"/>
            </w:tcBorders>
            <w:shd w:val="clear" w:color="auto" w:fill="F2F2F2" w:themeFill="background1" w:themeFillShade="F2"/>
            <w:noWrap/>
            <w:vAlign w:val="bottom"/>
            <w:hideMark/>
          </w:tcPr>
          <w:p w14:paraId="4751C18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197752,6542</w:t>
            </w:r>
          </w:p>
        </w:tc>
        <w:tc>
          <w:tcPr>
            <w:tcW w:w="0" w:type="auto"/>
            <w:tcBorders>
              <w:top w:val="nil"/>
              <w:left w:val="nil"/>
              <w:bottom w:val="nil"/>
              <w:right w:val="nil"/>
            </w:tcBorders>
            <w:shd w:val="clear" w:color="auto" w:fill="F2F2F2" w:themeFill="background1" w:themeFillShade="F2"/>
            <w:noWrap/>
            <w:vAlign w:val="bottom"/>
            <w:hideMark/>
          </w:tcPr>
          <w:p w14:paraId="2679CD6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7,44549E-20</w:t>
            </w:r>
          </w:p>
        </w:tc>
        <w:tc>
          <w:tcPr>
            <w:tcW w:w="0" w:type="auto"/>
            <w:tcBorders>
              <w:top w:val="nil"/>
              <w:left w:val="nil"/>
              <w:bottom w:val="nil"/>
              <w:right w:val="nil"/>
            </w:tcBorders>
            <w:shd w:val="clear" w:color="auto" w:fill="F2F2F2" w:themeFill="background1" w:themeFillShade="F2"/>
            <w:noWrap/>
            <w:vAlign w:val="bottom"/>
            <w:hideMark/>
          </w:tcPr>
          <w:p w14:paraId="29C9CA3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D5EE1F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2,58974E-20</w:t>
            </w:r>
          </w:p>
        </w:tc>
      </w:tr>
      <w:tr w:rsidR="005C5EFB" w:rsidRPr="00B94579" w14:paraId="1C83551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8E0CC6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47</w:t>
            </w:r>
          </w:p>
        </w:tc>
        <w:tc>
          <w:tcPr>
            <w:tcW w:w="0" w:type="auto"/>
            <w:tcBorders>
              <w:top w:val="nil"/>
              <w:left w:val="nil"/>
              <w:bottom w:val="nil"/>
              <w:right w:val="nil"/>
            </w:tcBorders>
            <w:shd w:val="clear" w:color="auto" w:fill="F2F2F2" w:themeFill="background1" w:themeFillShade="F2"/>
            <w:noWrap/>
            <w:vAlign w:val="bottom"/>
            <w:hideMark/>
          </w:tcPr>
          <w:p w14:paraId="430DA1D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86516,78623</w:t>
            </w:r>
          </w:p>
        </w:tc>
        <w:tc>
          <w:tcPr>
            <w:tcW w:w="0" w:type="auto"/>
            <w:tcBorders>
              <w:top w:val="nil"/>
              <w:left w:val="nil"/>
              <w:bottom w:val="nil"/>
              <w:right w:val="nil"/>
            </w:tcBorders>
            <w:shd w:val="clear" w:color="auto" w:fill="F2F2F2" w:themeFill="background1" w:themeFillShade="F2"/>
            <w:noWrap/>
            <w:vAlign w:val="bottom"/>
            <w:hideMark/>
          </w:tcPr>
          <w:p w14:paraId="7D06B7E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8,45261E-21</w:t>
            </w:r>
          </w:p>
        </w:tc>
        <w:tc>
          <w:tcPr>
            <w:tcW w:w="0" w:type="auto"/>
            <w:tcBorders>
              <w:top w:val="nil"/>
              <w:left w:val="nil"/>
              <w:bottom w:val="nil"/>
              <w:right w:val="nil"/>
            </w:tcBorders>
            <w:shd w:val="clear" w:color="auto" w:fill="F2F2F2" w:themeFill="background1" w:themeFillShade="F2"/>
            <w:noWrap/>
            <w:vAlign w:val="bottom"/>
            <w:hideMark/>
          </w:tcPr>
          <w:p w14:paraId="05CB04D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885B52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2,87748E-21</w:t>
            </w:r>
          </w:p>
        </w:tc>
      </w:tr>
      <w:tr w:rsidR="005C5EFB" w:rsidRPr="00B94579" w14:paraId="4B66063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564F8F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48</w:t>
            </w:r>
          </w:p>
        </w:tc>
        <w:tc>
          <w:tcPr>
            <w:tcW w:w="0" w:type="auto"/>
            <w:tcBorders>
              <w:top w:val="nil"/>
              <w:left w:val="nil"/>
              <w:bottom w:val="nil"/>
              <w:right w:val="nil"/>
            </w:tcBorders>
            <w:shd w:val="clear" w:color="auto" w:fill="F2F2F2" w:themeFill="background1" w:themeFillShade="F2"/>
            <w:noWrap/>
            <w:vAlign w:val="bottom"/>
            <w:hideMark/>
          </w:tcPr>
          <w:p w14:paraId="3DB1491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36205,39424</w:t>
            </w:r>
          </w:p>
        </w:tc>
        <w:tc>
          <w:tcPr>
            <w:tcW w:w="0" w:type="auto"/>
            <w:tcBorders>
              <w:top w:val="nil"/>
              <w:left w:val="nil"/>
              <w:bottom w:val="nil"/>
              <w:right w:val="nil"/>
            </w:tcBorders>
            <w:shd w:val="clear" w:color="auto" w:fill="F2F2F2" w:themeFill="background1" w:themeFillShade="F2"/>
            <w:noWrap/>
            <w:vAlign w:val="bottom"/>
            <w:hideMark/>
          </w:tcPr>
          <w:p w14:paraId="554D09E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9,03123E-22</w:t>
            </w:r>
          </w:p>
        </w:tc>
        <w:tc>
          <w:tcPr>
            <w:tcW w:w="0" w:type="auto"/>
            <w:tcBorders>
              <w:top w:val="nil"/>
              <w:left w:val="nil"/>
              <w:bottom w:val="nil"/>
              <w:right w:val="nil"/>
            </w:tcBorders>
            <w:shd w:val="clear" w:color="auto" w:fill="F2F2F2" w:themeFill="background1" w:themeFillShade="F2"/>
            <w:noWrap/>
            <w:vAlign w:val="bottom"/>
            <w:hideMark/>
          </w:tcPr>
          <w:p w14:paraId="078114D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E0971F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3,01041E-22</w:t>
            </w:r>
          </w:p>
        </w:tc>
      </w:tr>
      <w:tr w:rsidR="005C5EFB" w:rsidRPr="00B94579" w14:paraId="7620897F"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40964F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49</w:t>
            </w:r>
          </w:p>
        </w:tc>
        <w:tc>
          <w:tcPr>
            <w:tcW w:w="0" w:type="auto"/>
            <w:tcBorders>
              <w:top w:val="nil"/>
              <w:left w:val="nil"/>
              <w:bottom w:val="nil"/>
              <w:right w:val="nil"/>
            </w:tcBorders>
            <w:shd w:val="clear" w:color="auto" w:fill="F2F2F2" w:themeFill="background1" w:themeFillShade="F2"/>
            <w:noWrap/>
            <w:vAlign w:val="bottom"/>
            <w:hideMark/>
          </w:tcPr>
          <w:p w14:paraId="1774252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14462,48085</w:t>
            </w:r>
          </w:p>
        </w:tc>
        <w:tc>
          <w:tcPr>
            <w:tcW w:w="0" w:type="auto"/>
            <w:tcBorders>
              <w:top w:val="nil"/>
              <w:left w:val="nil"/>
              <w:bottom w:val="nil"/>
              <w:right w:val="nil"/>
            </w:tcBorders>
            <w:shd w:val="clear" w:color="auto" w:fill="F2F2F2" w:themeFill="background1" w:themeFillShade="F2"/>
            <w:noWrap/>
            <w:vAlign w:val="bottom"/>
            <w:hideMark/>
          </w:tcPr>
          <w:p w14:paraId="5DC27B4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9,06521E-23</w:t>
            </w:r>
          </w:p>
        </w:tc>
        <w:tc>
          <w:tcPr>
            <w:tcW w:w="0" w:type="auto"/>
            <w:tcBorders>
              <w:top w:val="nil"/>
              <w:left w:val="nil"/>
              <w:bottom w:val="nil"/>
              <w:right w:val="nil"/>
            </w:tcBorders>
            <w:shd w:val="clear" w:color="auto" w:fill="F2F2F2" w:themeFill="background1" w:themeFillShade="F2"/>
            <w:noWrap/>
            <w:vAlign w:val="bottom"/>
            <w:hideMark/>
          </w:tcPr>
          <w:p w14:paraId="08FFFD0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F9BC6A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2,96007E-23</w:t>
            </w:r>
          </w:p>
        </w:tc>
      </w:tr>
      <w:tr w:rsidR="005C5EFB" w:rsidRPr="00B94579" w14:paraId="77545C0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947BA0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50</w:t>
            </w:r>
          </w:p>
        </w:tc>
        <w:tc>
          <w:tcPr>
            <w:tcW w:w="0" w:type="auto"/>
            <w:tcBorders>
              <w:top w:val="nil"/>
              <w:left w:val="nil"/>
              <w:bottom w:val="nil"/>
              <w:right w:val="nil"/>
            </w:tcBorders>
            <w:shd w:val="clear" w:color="auto" w:fill="F2F2F2" w:themeFill="background1" w:themeFillShade="F2"/>
            <w:noWrap/>
            <w:vAlign w:val="bottom"/>
            <w:hideMark/>
          </w:tcPr>
          <w:p w14:paraId="2FB7B5B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5502,030758</w:t>
            </w:r>
          </w:p>
        </w:tc>
        <w:tc>
          <w:tcPr>
            <w:tcW w:w="0" w:type="auto"/>
            <w:tcBorders>
              <w:top w:val="nil"/>
              <w:left w:val="nil"/>
              <w:bottom w:val="nil"/>
              <w:right w:val="nil"/>
            </w:tcBorders>
            <w:shd w:val="clear" w:color="auto" w:fill="F2F2F2" w:themeFill="background1" w:themeFillShade="F2"/>
            <w:noWrap/>
            <w:vAlign w:val="bottom"/>
            <w:hideMark/>
          </w:tcPr>
          <w:p w14:paraId="35C3294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8,53116E-24</w:t>
            </w:r>
          </w:p>
        </w:tc>
        <w:tc>
          <w:tcPr>
            <w:tcW w:w="0" w:type="auto"/>
            <w:tcBorders>
              <w:top w:val="nil"/>
              <w:left w:val="nil"/>
              <w:bottom w:val="nil"/>
              <w:right w:val="nil"/>
            </w:tcBorders>
            <w:shd w:val="clear" w:color="auto" w:fill="F2F2F2" w:themeFill="background1" w:themeFillShade="F2"/>
            <w:noWrap/>
            <w:vAlign w:val="bottom"/>
            <w:hideMark/>
          </w:tcPr>
          <w:p w14:paraId="1B12CBE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B2436B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2,72997E-24</w:t>
            </w:r>
          </w:p>
        </w:tc>
      </w:tr>
      <w:tr w:rsidR="005C5EFB" w:rsidRPr="00B94579" w14:paraId="41F4BB47"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A5C60C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51</w:t>
            </w:r>
          </w:p>
        </w:tc>
        <w:tc>
          <w:tcPr>
            <w:tcW w:w="0" w:type="auto"/>
            <w:tcBorders>
              <w:top w:val="nil"/>
              <w:left w:val="nil"/>
              <w:bottom w:val="nil"/>
              <w:right w:val="nil"/>
            </w:tcBorders>
            <w:shd w:val="clear" w:color="auto" w:fill="F2F2F2" w:themeFill="background1" w:themeFillShade="F2"/>
            <w:noWrap/>
            <w:vAlign w:val="bottom"/>
            <w:hideMark/>
          </w:tcPr>
          <w:p w14:paraId="44FA588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1988,505682</w:t>
            </w:r>
          </w:p>
        </w:tc>
        <w:tc>
          <w:tcPr>
            <w:tcW w:w="0" w:type="auto"/>
            <w:tcBorders>
              <w:top w:val="nil"/>
              <w:left w:val="nil"/>
              <w:bottom w:val="nil"/>
              <w:right w:val="nil"/>
            </w:tcBorders>
            <w:shd w:val="clear" w:color="auto" w:fill="F2F2F2" w:themeFill="background1" w:themeFillShade="F2"/>
            <w:noWrap/>
            <w:vAlign w:val="bottom"/>
            <w:hideMark/>
          </w:tcPr>
          <w:p w14:paraId="5323654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7,5103E-25</w:t>
            </w:r>
          </w:p>
        </w:tc>
        <w:tc>
          <w:tcPr>
            <w:tcW w:w="0" w:type="auto"/>
            <w:tcBorders>
              <w:top w:val="nil"/>
              <w:left w:val="nil"/>
              <w:bottom w:val="nil"/>
              <w:right w:val="nil"/>
            </w:tcBorders>
            <w:shd w:val="clear" w:color="auto" w:fill="F2F2F2" w:themeFill="background1" w:themeFillShade="F2"/>
            <w:noWrap/>
            <w:vAlign w:val="bottom"/>
            <w:hideMark/>
          </w:tcPr>
          <w:p w14:paraId="0FF1F32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00A9B4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2,35617E-25</w:t>
            </w:r>
          </w:p>
        </w:tc>
      </w:tr>
      <w:tr w:rsidR="005C5EFB" w:rsidRPr="00B94579" w14:paraId="5680B9E7"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4C1789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52</w:t>
            </w:r>
          </w:p>
        </w:tc>
        <w:tc>
          <w:tcPr>
            <w:tcW w:w="0" w:type="auto"/>
            <w:tcBorders>
              <w:top w:val="nil"/>
              <w:left w:val="nil"/>
              <w:bottom w:val="nil"/>
              <w:right w:val="nil"/>
            </w:tcBorders>
            <w:shd w:val="clear" w:color="auto" w:fill="F2F2F2" w:themeFill="background1" w:themeFillShade="F2"/>
            <w:noWrap/>
            <w:vAlign w:val="bottom"/>
            <w:hideMark/>
          </w:tcPr>
          <w:p w14:paraId="6D3D3FD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680,847054</w:t>
            </w:r>
          </w:p>
        </w:tc>
        <w:tc>
          <w:tcPr>
            <w:tcW w:w="0" w:type="auto"/>
            <w:tcBorders>
              <w:top w:val="nil"/>
              <w:left w:val="nil"/>
              <w:bottom w:val="nil"/>
              <w:right w:val="nil"/>
            </w:tcBorders>
            <w:shd w:val="clear" w:color="auto" w:fill="F2F2F2" w:themeFill="background1" w:themeFillShade="F2"/>
            <w:noWrap/>
            <w:vAlign w:val="bottom"/>
            <w:hideMark/>
          </w:tcPr>
          <w:p w14:paraId="61C6A09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6,16914E-26</w:t>
            </w:r>
          </w:p>
        </w:tc>
        <w:tc>
          <w:tcPr>
            <w:tcW w:w="0" w:type="auto"/>
            <w:tcBorders>
              <w:top w:val="nil"/>
              <w:left w:val="nil"/>
              <w:bottom w:val="nil"/>
              <w:right w:val="nil"/>
            </w:tcBorders>
            <w:shd w:val="clear" w:color="auto" w:fill="F2F2F2" w:themeFill="background1" w:themeFillShade="F2"/>
            <w:noWrap/>
            <w:vAlign w:val="bottom"/>
            <w:hideMark/>
          </w:tcPr>
          <w:p w14:paraId="1C0B0B4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EBCA7D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1,8982E-26</w:t>
            </w:r>
          </w:p>
        </w:tc>
      </w:tr>
      <w:tr w:rsidR="005C5EFB" w:rsidRPr="00B94579" w14:paraId="5709E087"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368AD0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53</w:t>
            </w:r>
          </w:p>
        </w:tc>
        <w:tc>
          <w:tcPr>
            <w:tcW w:w="0" w:type="auto"/>
            <w:tcBorders>
              <w:top w:val="nil"/>
              <w:left w:val="nil"/>
              <w:bottom w:val="nil"/>
              <w:right w:val="nil"/>
            </w:tcBorders>
            <w:shd w:val="clear" w:color="auto" w:fill="F2F2F2" w:themeFill="background1" w:themeFillShade="F2"/>
            <w:noWrap/>
            <w:vAlign w:val="bottom"/>
            <w:hideMark/>
          </w:tcPr>
          <w:p w14:paraId="01C3DFA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220,1652158</w:t>
            </w:r>
          </w:p>
        </w:tc>
        <w:tc>
          <w:tcPr>
            <w:tcW w:w="0" w:type="auto"/>
            <w:tcBorders>
              <w:top w:val="nil"/>
              <w:left w:val="nil"/>
              <w:bottom w:val="nil"/>
              <w:right w:val="nil"/>
            </w:tcBorders>
            <w:shd w:val="clear" w:color="auto" w:fill="F2F2F2" w:themeFill="background1" w:themeFillShade="F2"/>
            <w:noWrap/>
            <w:vAlign w:val="bottom"/>
            <w:hideMark/>
          </w:tcPr>
          <w:p w14:paraId="526712C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4,71484E-27</w:t>
            </w:r>
          </w:p>
        </w:tc>
        <w:tc>
          <w:tcPr>
            <w:tcW w:w="0" w:type="auto"/>
            <w:tcBorders>
              <w:top w:val="nil"/>
              <w:left w:val="nil"/>
              <w:bottom w:val="nil"/>
              <w:right w:val="nil"/>
            </w:tcBorders>
            <w:shd w:val="clear" w:color="auto" w:fill="F2F2F2" w:themeFill="background1" w:themeFillShade="F2"/>
            <w:noWrap/>
            <w:vAlign w:val="bottom"/>
            <w:hideMark/>
          </w:tcPr>
          <w:p w14:paraId="57476C3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A0EDB8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1,42335E-27</w:t>
            </w:r>
          </w:p>
        </w:tc>
      </w:tr>
      <w:tr w:rsidR="005C5EFB" w:rsidRPr="00B94579" w14:paraId="39C8B60D"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0F7843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54</w:t>
            </w:r>
          </w:p>
        </w:tc>
        <w:tc>
          <w:tcPr>
            <w:tcW w:w="0" w:type="auto"/>
            <w:tcBorders>
              <w:top w:val="nil"/>
              <w:left w:val="nil"/>
              <w:bottom w:val="nil"/>
              <w:right w:val="nil"/>
            </w:tcBorders>
            <w:shd w:val="clear" w:color="auto" w:fill="F2F2F2" w:themeFill="background1" w:themeFillShade="F2"/>
            <w:noWrap/>
            <w:vAlign w:val="bottom"/>
            <w:hideMark/>
          </w:tcPr>
          <w:p w14:paraId="2299194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67,00680482</w:t>
            </w:r>
          </w:p>
        </w:tc>
        <w:tc>
          <w:tcPr>
            <w:tcW w:w="0" w:type="auto"/>
            <w:tcBorders>
              <w:top w:val="nil"/>
              <w:left w:val="nil"/>
              <w:bottom w:val="nil"/>
              <w:right w:val="nil"/>
            </w:tcBorders>
            <w:shd w:val="clear" w:color="auto" w:fill="F2F2F2" w:themeFill="background1" w:themeFillShade="F2"/>
            <w:noWrap/>
            <w:vAlign w:val="bottom"/>
            <w:hideMark/>
          </w:tcPr>
          <w:p w14:paraId="666AF7E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3,34177E-28</w:t>
            </w:r>
          </w:p>
        </w:tc>
        <w:tc>
          <w:tcPr>
            <w:tcW w:w="0" w:type="auto"/>
            <w:tcBorders>
              <w:top w:val="nil"/>
              <w:left w:val="nil"/>
              <w:bottom w:val="nil"/>
              <w:right w:val="nil"/>
            </w:tcBorders>
            <w:shd w:val="clear" w:color="auto" w:fill="F2F2F2" w:themeFill="background1" w:themeFillShade="F2"/>
            <w:noWrap/>
            <w:vAlign w:val="bottom"/>
            <w:hideMark/>
          </w:tcPr>
          <w:p w14:paraId="30B54D9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66E1FD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9,90155E-29</w:t>
            </w:r>
          </w:p>
        </w:tc>
      </w:tr>
      <w:tr w:rsidR="005C5EFB" w:rsidRPr="00B94579" w14:paraId="282EBC0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3FCF1F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55</w:t>
            </w:r>
          </w:p>
        </w:tc>
        <w:tc>
          <w:tcPr>
            <w:tcW w:w="0" w:type="auto"/>
            <w:tcBorders>
              <w:top w:val="nil"/>
              <w:left w:val="nil"/>
              <w:bottom w:val="nil"/>
              <w:right w:val="nil"/>
            </w:tcBorders>
            <w:shd w:val="clear" w:color="auto" w:fill="F2F2F2" w:themeFill="background1" w:themeFillShade="F2"/>
            <w:noWrap/>
            <w:vAlign w:val="bottom"/>
            <w:hideMark/>
          </w:tcPr>
          <w:p w14:paraId="79DBFB2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19,11878942</w:t>
            </w:r>
          </w:p>
        </w:tc>
        <w:tc>
          <w:tcPr>
            <w:tcW w:w="0" w:type="auto"/>
            <w:tcBorders>
              <w:top w:val="nil"/>
              <w:left w:val="nil"/>
              <w:bottom w:val="nil"/>
              <w:right w:val="nil"/>
            </w:tcBorders>
            <w:shd w:val="clear" w:color="auto" w:fill="F2F2F2" w:themeFill="background1" w:themeFillShade="F2"/>
            <w:noWrap/>
            <w:vAlign w:val="bottom"/>
            <w:hideMark/>
          </w:tcPr>
          <w:p w14:paraId="073FFB1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2,18851E-29</w:t>
            </w:r>
          </w:p>
        </w:tc>
        <w:tc>
          <w:tcPr>
            <w:tcW w:w="0" w:type="auto"/>
            <w:tcBorders>
              <w:top w:val="nil"/>
              <w:left w:val="nil"/>
              <w:bottom w:val="nil"/>
              <w:right w:val="nil"/>
            </w:tcBorders>
            <w:shd w:val="clear" w:color="auto" w:fill="F2F2F2" w:themeFill="background1" w:themeFillShade="F2"/>
            <w:noWrap/>
            <w:vAlign w:val="bottom"/>
            <w:hideMark/>
          </w:tcPr>
          <w:p w14:paraId="3C91547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E6307C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6,36658E-30</w:t>
            </w:r>
          </w:p>
        </w:tc>
      </w:tr>
      <w:tr w:rsidR="005C5EFB" w:rsidRPr="00B94579" w14:paraId="2824705B"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3F13F9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56</w:t>
            </w:r>
          </w:p>
        </w:tc>
        <w:tc>
          <w:tcPr>
            <w:tcW w:w="0" w:type="auto"/>
            <w:tcBorders>
              <w:top w:val="nil"/>
              <w:left w:val="nil"/>
              <w:bottom w:val="nil"/>
              <w:right w:val="nil"/>
            </w:tcBorders>
            <w:shd w:val="clear" w:color="auto" w:fill="F2F2F2" w:themeFill="background1" w:themeFillShade="F2"/>
            <w:noWrap/>
            <w:vAlign w:val="bottom"/>
            <w:hideMark/>
          </w:tcPr>
          <w:p w14:paraId="7921BA9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5,091416747</w:t>
            </w:r>
          </w:p>
        </w:tc>
        <w:tc>
          <w:tcPr>
            <w:tcW w:w="0" w:type="auto"/>
            <w:tcBorders>
              <w:top w:val="nil"/>
              <w:left w:val="nil"/>
              <w:bottom w:val="nil"/>
              <w:right w:val="nil"/>
            </w:tcBorders>
            <w:shd w:val="clear" w:color="auto" w:fill="F2F2F2" w:themeFill="background1" w:themeFillShade="F2"/>
            <w:noWrap/>
            <w:vAlign w:val="bottom"/>
            <w:hideMark/>
          </w:tcPr>
          <w:p w14:paraId="1E00A6F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1,31868E-30</w:t>
            </w:r>
          </w:p>
        </w:tc>
        <w:tc>
          <w:tcPr>
            <w:tcW w:w="0" w:type="auto"/>
            <w:tcBorders>
              <w:top w:val="nil"/>
              <w:left w:val="nil"/>
              <w:bottom w:val="nil"/>
              <w:right w:val="nil"/>
            </w:tcBorders>
            <w:shd w:val="clear" w:color="auto" w:fill="F2F2F2" w:themeFill="background1" w:themeFillShade="F2"/>
            <w:noWrap/>
            <w:vAlign w:val="bottom"/>
            <w:hideMark/>
          </w:tcPr>
          <w:p w14:paraId="1A12703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0675B3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3,76766E-31</w:t>
            </w:r>
          </w:p>
        </w:tc>
      </w:tr>
      <w:tr w:rsidR="005C5EFB" w:rsidRPr="00B94579" w14:paraId="28639A0F"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8F71F3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57</w:t>
            </w:r>
          </w:p>
        </w:tc>
        <w:tc>
          <w:tcPr>
            <w:tcW w:w="0" w:type="auto"/>
            <w:tcBorders>
              <w:top w:val="nil"/>
              <w:left w:val="nil"/>
              <w:bottom w:val="nil"/>
              <w:right w:val="nil"/>
            </w:tcBorders>
            <w:shd w:val="clear" w:color="auto" w:fill="F2F2F2" w:themeFill="background1" w:themeFillShade="F2"/>
            <w:noWrap/>
            <w:vAlign w:val="bottom"/>
            <w:hideMark/>
          </w:tcPr>
          <w:p w14:paraId="5B743CE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1,259018815</w:t>
            </w:r>
          </w:p>
        </w:tc>
        <w:tc>
          <w:tcPr>
            <w:tcW w:w="0" w:type="auto"/>
            <w:tcBorders>
              <w:top w:val="nil"/>
              <w:left w:val="nil"/>
              <w:bottom w:val="nil"/>
              <w:right w:val="nil"/>
            </w:tcBorders>
            <w:shd w:val="clear" w:color="auto" w:fill="F2F2F2" w:themeFill="background1" w:themeFillShade="F2"/>
            <w:noWrap/>
            <w:vAlign w:val="bottom"/>
            <w:hideMark/>
          </w:tcPr>
          <w:p w14:paraId="1550E97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7,27474E-32</w:t>
            </w:r>
          </w:p>
        </w:tc>
        <w:tc>
          <w:tcPr>
            <w:tcW w:w="0" w:type="auto"/>
            <w:tcBorders>
              <w:top w:val="nil"/>
              <w:left w:val="nil"/>
              <w:bottom w:val="nil"/>
              <w:right w:val="nil"/>
            </w:tcBorders>
            <w:shd w:val="clear" w:color="auto" w:fill="F2F2F2" w:themeFill="background1" w:themeFillShade="F2"/>
            <w:noWrap/>
            <w:vAlign w:val="bottom"/>
            <w:hideMark/>
          </w:tcPr>
          <w:p w14:paraId="5C1976F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7F68BF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2,04203E-32</w:t>
            </w:r>
          </w:p>
        </w:tc>
      </w:tr>
      <w:tr w:rsidR="005C5EFB" w:rsidRPr="00B94579" w14:paraId="7A44218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019EE7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58</w:t>
            </w:r>
          </w:p>
        </w:tc>
        <w:tc>
          <w:tcPr>
            <w:tcW w:w="0" w:type="auto"/>
            <w:tcBorders>
              <w:top w:val="nil"/>
              <w:left w:val="nil"/>
              <w:bottom w:val="nil"/>
              <w:right w:val="nil"/>
            </w:tcBorders>
            <w:shd w:val="clear" w:color="auto" w:fill="F2F2F2" w:themeFill="background1" w:themeFillShade="F2"/>
            <w:noWrap/>
            <w:vAlign w:val="bottom"/>
            <w:hideMark/>
          </w:tcPr>
          <w:p w14:paraId="4DDD395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0,28738473</w:t>
            </w:r>
          </w:p>
        </w:tc>
        <w:tc>
          <w:tcPr>
            <w:tcW w:w="0" w:type="auto"/>
            <w:tcBorders>
              <w:top w:val="nil"/>
              <w:left w:val="nil"/>
              <w:bottom w:val="nil"/>
              <w:right w:val="nil"/>
            </w:tcBorders>
            <w:shd w:val="clear" w:color="auto" w:fill="F2F2F2" w:themeFill="background1" w:themeFillShade="F2"/>
            <w:noWrap/>
            <w:vAlign w:val="bottom"/>
            <w:hideMark/>
          </w:tcPr>
          <w:p w14:paraId="3AEDCC1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3,65334E-33</w:t>
            </w:r>
          </w:p>
        </w:tc>
        <w:tc>
          <w:tcPr>
            <w:tcW w:w="0" w:type="auto"/>
            <w:tcBorders>
              <w:top w:val="nil"/>
              <w:left w:val="nil"/>
              <w:bottom w:val="nil"/>
              <w:right w:val="nil"/>
            </w:tcBorders>
            <w:shd w:val="clear" w:color="auto" w:fill="F2F2F2" w:themeFill="background1" w:themeFillShade="F2"/>
            <w:noWrap/>
            <w:vAlign w:val="bottom"/>
            <w:hideMark/>
          </w:tcPr>
          <w:p w14:paraId="4FBAA5F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67E670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1,00782E-33</w:t>
            </w:r>
          </w:p>
        </w:tc>
      </w:tr>
      <w:tr w:rsidR="005C5EFB" w:rsidRPr="00B94579" w14:paraId="4D9CC7E6"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2C7470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59</w:t>
            </w:r>
          </w:p>
        </w:tc>
        <w:tc>
          <w:tcPr>
            <w:tcW w:w="0" w:type="auto"/>
            <w:tcBorders>
              <w:top w:val="nil"/>
              <w:left w:val="nil"/>
              <w:bottom w:val="nil"/>
              <w:right w:val="nil"/>
            </w:tcBorders>
            <w:shd w:val="clear" w:color="auto" w:fill="F2F2F2" w:themeFill="background1" w:themeFillShade="F2"/>
            <w:noWrap/>
            <w:vAlign w:val="bottom"/>
            <w:hideMark/>
          </w:tcPr>
          <w:p w14:paraId="51FBE11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0,060132131</w:t>
            </w:r>
          </w:p>
        </w:tc>
        <w:tc>
          <w:tcPr>
            <w:tcW w:w="0" w:type="auto"/>
            <w:tcBorders>
              <w:top w:val="nil"/>
              <w:left w:val="nil"/>
              <w:bottom w:val="nil"/>
              <w:right w:val="nil"/>
            </w:tcBorders>
            <w:shd w:val="clear" w:color="auto" w:fill="F2F2F2" w:themeFill="background1" w:themeFillShade="F2"/>
            <w:noWrap/>
            <w:vAlign w:val="bottom"/>
            <w:hideMark/>
          </w:tcPr>
          <w:p w14:paraId="46F6B5C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1,65888E-34</w:t>
            </w:r>
          </w:p>
        </w:tc>
        <w:tc>
          <w:tcPr>
            <w:tcW w:w="0" w:type="auto"/>
            <w:tcBorders>
              <w:top w:val="nil"/>
              <w:left w:val="nil"/>
              <w:bottom w:val="nil"/>
              <w:right w:val="nil"/>
            </w:tcBorders>
            <w:shd w:val="clear" w:color="auto" w:fill="F2F2F2" w:themeFill="background1" w:themeFillShade="F2"/>
            <w:noWrap/>
            <w:vAlign w:val="bottom"/>
            <w:hideMark/>
          </w:tcPr>
          <w:p w14:paraId="01A944C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5C04ED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4,49867E-35</w:t>
            </w:r>
          </w:p>
        </w:tc>
      </w:tr>
      <w:tr w:rsidR="005C5EFB" w:rsidRPr="00B94579" w14:paraId="4D5B81A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2ADA04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60</w:t>
            </w:r>
          </w:p>
        </w:tc>
        <w:tc>
          <w:tcPr>
            <w:tcW w:w="0" w:type="auto"/>
            <w:tcBorders>
              <w:top w:val="nil"/>
              <w:left w:val="nil"/>
              <w:bottom w:val="nil"/>
              <w:right w:val="nil"/>
            </w:tcBorders>
            <w:shd w:val="clear" w:color="auto" w:fill="F2F2F2" w:themeFill="background1" w:themeFillShade="F2"/>
            <w:noWrap/>
            <w:vAlign w:val="bottom"/>
            <w:hideMark/>
          </w:tcPr>
          <w:p w14:paraId="29EB19A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0,011438177</w:t>
            </w:r>
          </w:p>
        </w:tc>
        <w:tc>
          <w:tcPr>
            <w:tcW w:w="0" w:type="auto"/>
            <w:tcBorders>
              <w:top w:val="nil"/>
              <w:left w:val="nil"/>
              <w:bottom w:val="nil"/>
              <w:right w:val="nil"/>
            </w:tcBorders>
            <w:shd w:val="clear" w:color="auto" w:fill="F2F2F2" w:themeFill="background1" w:themeFillShade="F2"/>
            <w:noWrap/>
            <w:vAlign w:val="bottom"/>
            <w:hideMark/>
          </w:tcPr>
          <w:p w14:paraId="3B436B7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6,75573E-36</w:t>
            </w:r>
          </w:p>
        </w:tc>
        <w:tc>
          <w:tcPr>
            <w:tcW w:w="0" w:type="auto"/>
            <w:tcBorders>
              <w:top w:val="nil"/>
              <w:left w:val="nil"/>
              <w:bottom w:val="nil"/>
              <w:right w:val="nil"/>
            </w:tcBorders>
            <w:shd w:val="clear" w:color="auto" w:fill="F2F2F2" w:themeFill="background1" w:themeFillShade="F2"/>
            <w:noWrap/>
            <w:vAlign w:val="bottom"/>
            <w:hideMark/>
          </w:tcPr>
          <w:p w14:paraId="247F7C1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9C95F5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1,80153E-36</w:t>
            </w:r>
          </w:p>
        </w:tc>
      </w:tr>
      <w:tr w:rsidR="005C5EFB" w:rsidRPr="00B94579" w14:paraId="14A3217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A89662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61</w:t>
            </w:r>
          </w:p>
        </w:tc>
        <w:tc>
          <w:tcPr>
            <w:tcW w:w="0" w:type="auto"/>
            <w:tcBorders>
              <w:top w:val="nil"/>
              <w:left w:val="nil"/>
              <w:bottom w:val="nil"/>
              <w:right w:val="nil"/>
            </w:tcBorders>
            <w:shd w:val="clear" w:color="auto" w:fill="F2F2F2" w:themeFill="background1" w:themeFillShade="F2"/>
            <w:noWrap/>
            <w:vAlign w:val="bottom"/>
            <w:hideMark/>
          </w:tcPr>
          <w:p w14:paraId="14204CB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0,001958166</w:t>
            </w:r>
          </w:p>
        </w:tc>
        <w:tc>
          <w:tcPr>
            <w:tcW w:w="0" w:type="auto"/>
            <w:tcBorders>
              <w:top w:val="nil"/>
              <w:left w:val="nil"/>
              <w:bottom w:val="nil"/>
              <w:right w:val="nil"/>
            </w:tcBorders>
            <w:shd w:val="clear" w:color="auto" w:fill="F2F2F2" w:themeFill="background1" w:themeFillShade="F2"/>
            <w:noWrap/>
            <w:vAlign w:val="bottom"/>
            <w:hideMark/>
          </w:tcPr>
          <w:p w14:paraId="362B056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2,44328E-37</w:t>
            </w:r>
          </w:p>
        </w:tc>
        <w:tc>
          <w:tcPr>
            <w:tcW w:w="0" w:type="auto"/>
            <w:tcBorders>
              <w:top w:val="nil"/>
              <w:left w:val="nil"/>
              <w:bottom w:val="nil"/>
              <w:right w:val="nil"/>
            </w:tcBorders>
            <w:shd w:val="clear" w:color="auto" w:fill="F2F2F2" w:themeFill="background1" w:themeFillShade="F2"/>
            <w:noWrap/>
            <w:vAlign w:val="bottom"/>
            <w:hideMark/>
          </w:tcPr>
          <w:p w14:paraId="2B7C32B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6B2639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6,40859E-38</w:t>
            </w:r>
          </w:p>
        </w:tc>
      </w:tr>
      <w:tr w:rsidR="005C5EFB" w:rsidRPr="00B94579" w14:paraId="79D3DD3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146F5D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62</w:t>
            </w:r>
          </w:p>
        </w:tc>
        <w:tc>
          <w:tcPr>
            <w:tcW w:w="0" w:type="auto"/>
            <w:tcBorders>
              <w:top w:val="nil"/>
              <w:left w:val="nil"/>
              <w:bottom w:val="nil"/>
              <w:right w:val="nil"/>
            </w:tcBorders>
            <w:shd w:val="clear" w:color="auto" w:fill="F2F2F2" w:themeFill="background1" w:themeFillShade="F2"/>
            <w:noWrap/>
            <w:vAlign w:val="bottom"/>
            <w:hideMark/>
          </w:tcPr>
          <w:p w14:paraId="2A523AB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0,000297982</w:t>
            </w:r>
          </w:p>
        </w:tc>
        <w:tc>
          <w:tcPr>
            <w:tcW w:w="0" w:type="auto"/>
            <w:tcBorders>
              <w:top w:val="nil"/>
              <w:left w:val="nil"/>
              <w:bottom w:val="nil"/>
              <w:right w:val="nil"/>
            </w:tcBorders>
            <w:shd w:val="clear" w:color="auto" w:fill="F2F2F2" w:themeFill="background1" w:themeFillShade="F2"/>
            <w:noWrap/>
            <w:vAlign w:val="bottom"/>
            <w:hideMark/>
          </w:tcPr>
          <w:p w14:paraId="2FA3FAE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7,75175E-39</w:t>
            </w:r>
          </w:p>
        </w:tc>
        <w:tc>
          <w:tcPr>
            <w:tcW w:w="0" w:type="auto"/>
            <w:tcBorders>
              <w:top w:val="nil"/>
              <w:left w:val="nil"/>
              <w:bottom w:val="nil"/>
              <w:right w:val="nil"/>
            </w:tcBorders>
            <w:shd w:val="clear" w:color="auto" w:fill="F2F2F2" w:themeFill="background1" w:themeFillShade="F2"/>
            <w:noWrap/>
            <w:vAlign w:val="bottom"/>
            <w:hideMark/>
          </w:tcPr>
          <w:p w14:paraId="40DDBAD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555060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2,00045E-39</w:t>
            </w:r>
          </w:p>
        </w:tc>
      </w:tr>
      <w:tr w:rsidR="005C5EFB" w:rsidRPr="00B94579" w14:paraId="341B3BB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FD9FE5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63</w:t>
            </w:r>
          </w:p>
        </w:tc>
        <w:tc>
          <w:tcPr>
            <w:tcW w:w="0" w:type="auto"/>
            <w:tcBorders>
              <w:top w:val="nil"/>
              <w:left w:val="nil"/>
              <w:bottom w:val="nil"/>
              <w:right w:val="nil"/>
            </w:tcBorders>
            <w:shd w:val="clear" w:color="auto" w:fill="F2F2F2" w:themeFill="background1" w:themeFillShade="F2"/>
            <w:noWrap/>
            <w:vAlign w:val="bottom"/>
            <w:hideMark/>
          </w:tcPr>
          <w:p w14:paraId="790013F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3,96769E-05</w:t>
            </w:r>
          </w:p>
        </w:tc>
        <w:tc>
          <w:tcPr>
            <w:tcW w:w="0" w:type="auto"/>
            <w:tcBorders>
              <w:top w:val="nil"/>
              <w:left w:val="nil"/>
              <w:bottom w:val="nil"/>
              <w:right w:val="nil"/>
            </w:tcBorders>
            <w:shd w:val="clear" w:color="auto" w:fill="F2F2F2" w:themeFill="background1" w:themeFillShade="F2"/>
            <w:noWrap/>
            <w:vAlign w:val="bottom"/>
            <w:hideMark/>
          </w:tcPr>
          <w:p w14:paraId="130AF74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2,12417E-40</w:t>
            </w:r>
          </w:p>
        </w:tc>
        <w:tc>
          <w:tcPr>
            <w:tcW w:w="0" w:type="auto"/>
            <w:tcBorders>
              <w:top w:val="nil"/>
              <w:left w:val="nil"/>
              <w:bottom w:val="nil"/>
              <w:right w:val="nil"/>
            </w:tcBorders>
            <w:shd w:val="clear" w:color="auto" w:fill="F2F2F2" w:themeFill="background1" w:themeFillShade="F2"/>
            <w:noWrap/>
            <w:vAlign w:val="bottom"/>
            <w:hideMark/>
          </w:tcPr>
          <w:p w14:paraId="26BDEF2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F8CB57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5,39473E-41</w:t>
            </w:r>
          </w:p>
        </w:tc>
      </w:tr>
      <w:tr w:rsidR="005C5EFB" w:rsidRPr="00B94579" w14:paraId="1520BDD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3CF14B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64</w:t>
            </w:r>
          </w:p>
        </w:tc>
        <w:tc>
          <w:tcPr>
            <w:tcW w:w="0" w:type="auto"/>
            <w:tcBorders>
              <w:top w:val="nil"/>
              <w:left w:val="nil"/>
              <w:bottom w:val="nil"/>
              <w:right w:val="nil"/>
            </w:tcBorders>
            <w:shd w:val="clear" w:color="auto" w:fill="F2F2F2" w:themeFill="background1" w:themeFillShade="F2"/>
            <w:noWrap/>
            <w:vAlign w:val="bottom"/>
            <w:hideMark/>
          </w:tcPr>
          <w:p w14:paraId="0A5A17D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4,52834E-06</w:t>
            </w:r>
          </w:p>
        </w:tc>
        <w:tc>
          <w:tcPr>
            <w:tcW w:w="0" w:type="auto"/>
            <w:tcBorders>
              <w:top w:val="nil"/>
              <w:left w:val="nil"/>
              <w:bottom w:val="nil"/>
              <w:right w:val="nil"/>
            </w:tcBorders>
            <w:shd w:val="clear" w:color="auto" w:fill="F2F2F2" w:themeFill="background1" w:themeFillShade="F2"/>
            <w:noWrap/>
            <w:vAlign w:val="bottom"/>
            <w:hideMark/>
          </w:tcPr>
          <w:p w14:paraId="3D51031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4,92562E-42</w:t>
            </w:r>
          </w:p>
        </w:tc>
        <w:tc>
          <w:tcPr>
            <w:tcW w:w="0" w:type="auto"/>
            <w:tcBorders>
              <w:top w:val="nil"/>
              <w:left w:val="nil"/>
              <w:bottom w:val="nil"/>
              <w:right w:val="nil"/>
            </w:tcBorders>
            <w:shd w:val="clear" w:color="auto" w:fill="F2F2F2" w:themeFill="background1" w:themeFillShade="F2"/>
            <w:noWrap/>
            <w:vAlign w:val="bottom"/>
            <w:hideMark/>
          </w:tcPr>
          <w:p w14:paraId="67EFA85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019495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1,2314E-42</w:t>
            </w:r>
          </w:p>
        </w:tc>
      </w:tr>
      <w:tr w:rsidR="005C5EFB" w:rsidRPr="00B94579" w14:paraId="19ACDE12"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41EE1F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65</w:t>
            </w:r>
          </w:p>
        </w:tc>
        <w:tc>
          <w:tcPr>
            <w:tcW w:w="0" w:type="auto"/>
            <w:tcBorders>
              <w:top w:val="nil"/>
              <w:left w:val="nil"/>
              <w:bottom w:val="nil"/>
              <w:right w:val="nil"/>
            </w:tcBorders>
            <w:shd w:val="clear" w:color="auto" w:fill="F2F2F2" w:themeFill="background1" w:themeFillShade="F2"/>
            <w:noWrap/>
            <w:vAlign w:val="bottom"/>
            <w:hideMark/>
          </w:tcPr>
          <w:p w14:paraId="4FCF1E1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4,30685E-07</w:t>
            </w:r>
          </w:p>
        </w:tc>
        <w:tc>
          <w:tcPr>
            <w:tcW w:w="0" w:type="auto"/>
            <w:tcBorders>
              <w:top w:val="nil"/>
              <w:left w:val="nil"/>
              <w:bottom w:val="nil"/>
              <w:right w:val="nil"/>
            </w:tcBorders>
            <w:shd w:val="clear" w:color="auto" w:fill="F2F2F2" w:themeFill="background1" w:themeFillShade="F2"/>
            <w:noWrap/>
            <w:vAlign w:val="bottom"/>
            <w:hideMark/>
          </w:tcPr>
          <w:p w14:paraId="57C31B8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9,3983E-44</w:t>
            </w:r>
          </w:p>
        </w:tc>
        <w:tc>
          <w:tcPr>
            <w:tcW w:w="0" w:type="auto"/>
            <w:tcBorders>
              <w:top w:val="nil"/>
              <w:left w:val="nil"/>
              <w:bottom w:val="nil"/>
              <w:right w:val="nil"/>
            </w:tcBorders>
            <w:shd w:val="clear" w:color="auto" w:fill="F2F2F2" w:themeFill="background1" w:themeFillShade="F2"/>
            <w:noWrap/>
            <w:vAlign w:val="bottom"/>
            <w:hideMark/>
          </w:tcPr>
          <w:p w14:paraId="7303A71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E2EEFA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2,31343E-44</w:t>
            </w:r>
          </w:p>
        </w:tc>
      </w:tr>
      <w:tr w:rsidR="005C5EFB" w:rsidRPr="00B94579" w14:paraId="3884CA9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7D00A8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66</w:t>
            </w:r>
          </w:p>
        </w:tc>
        <w:tc>
          <w:tcPr>
            <w:tcW w:w="0" w:type="auto"/>
            <w:tcBorders>
              <w:top w:val="nil"/>
              <w:left w:val="nil"/>
              <w:bottom w:val="nil"/>
              <w:right w:val="nil"/>
            </w:tcBorders>
            <w:shd w:val="clear" w:color="auto" w:fill="F2F2F2" w:themeFill="background1" w:themeFillShade="F2"/>
            <w:noWrap/>
            <w:vAlign w:val="bottom"/>
            <w:hideMark/>
          </w:tcPr>
          <w:p w14:paraId="233049B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3,27695E-08</w:t>
            </w:r>
          </w:p>
        </w:tc>
        <w:tc>
          <w:tcPr>
            <w:tcW w:w="0" w:type="auto"/>
            <w:tcBorders>
              <w:top w:val="nil"/>
              <w:left w:val="nil"/>
              <w:bottom w:val="nil"/>
              <w:right w:val="nil"/>
            </w:tcBorders>
            <w:shd w:val="clear" w:color="auto" w:fill="F2F2F2" w:themeFill="background1" w:themeFillShade="F2"/>
            <w:noWrap/>
            <w:vAlign w:val="bottom"/>
            <w:hideMark/>
          </w:tcPr>
          <w:p w14:paraId="0E88AA3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1,41676E-45</w:t>
            </w:r>
          </w:p>
        </w:tc>
        <w:tc>
          <w:tcPr>
            <w:tcW w:w="0" w:type="auto"/>
            <w:tcBorders>
              <w:top w:val="nil"/>
              <w:left w:val="nil"/>
              <w:bottom w:val="nil"/>
              <w:right w:val="nil"/>
            </w:tcBorders>
            <w:shd w:val="clear" w:color="auto" w:fill="F2F2F2" w:themeFill="background1" w:themeFillShade="F2"/>
            <w:noWrap/>
            <w:vAlign w:val="bottom"/>
            <w:hideMark/>
          </w:tcPr>
          <w:p w14:paraId="2BF653A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3F2E69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3,43457E-46</w:t>
            </w:r>
          </w:p>
        </w:tc>
      </w:tr>
      <w:tr w:rsidR="005C5EFB" w:rsidRPr="00B94579" w14:paraId="122941A9"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95C718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67</w:t>
            </w:r>
          </w:p>
        </w:tc>
        <w:tc>
          <w:tcPr>
            <w:tcW w:w="0" w:type="auto"/>
            <w:tcBorders>
              <w:top w:val="nil"/>
              <w:left w:val="nil"/>
              <w:bottom w:val="nil"/>
              <w:right w:val="nil"/>
            </w:tcBorders>
            <w:shd w:val="clear" w:color="auto" w:fill="F2F2F2" w:themeFill="background1" w:themeFillShade="F2"/>
            <w:noWrap/>
            <w:vAlign w:val="bottom"/>
            <w:hideMark/>
          </w:tcPr>
          <w:p w14:paraId="4A7CE34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1,87E-09</w:t>
            </w:r>
          </w:p>
        </w:tc>
        <w:tc>
          <w:tcPr>
            <w:tcW w:w="0" w:type="auto"/>
            <w:tcBorders>
              <w:top w:val="nil"/>
              <w:left w:val="nil"/>
              <w:bottom w:val="nil"/>
              <w:right w:val="nil"/>
            </w:tcBorders>
            <w:shd w:val="clear" w:color="auto" w:fill="F2F2F2" w:themeFill="background1" w:themeFillShade="F2"/>
            <w:noWrap/>
            <w:vAlign w:val="bottom"/>
            <w:hideMark/>
          </w:tcPr>
          <w:p w14:paraId="3427BEF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1,58212E-47</w:t>
            </w:r>
          </w:p>
        </w:tc>
        <w:tc>
          <w:tcPr>
            <w:tcW w:w="0" w:type="auto"/>
            <w:tcBorders>
              <w:top w:val="nil"/>
              <w:left w:val="nil"/>
              <w:bottom w:val="nil"/>
              <w:right w:val="nil"/>
            </w:tcBorders>
            <w:shd w:val="clear" w:color="auto" w:fill="F2F2F2" w:themeFill="background1" w:themeFillShade="F2"/>
            <w:noWrap/>
            <w:vAlign w:val="bottom"/>
            <w:hideMark/>
          </w:tcPr>
          <w:p w14:paraId="73D6991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ABD105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3,77821E-48</w:t>
            </w:r>
          </w:p>
        </w:tc>
      </w:tr>
      <w:tr w:rsidR="005C5EFB" w:rsidRPr="00B94579" w14:paraId="1DABD38A"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3C8B8A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68</w:t>
            </w:r>
          </w:p>
        </w:tc>
        <w:tc>
          <w:tcPr>
            <w:tcW w:w="0" w:type="auto"/>
            <w:tcBorders>
              <w:top w:val="nil"/>
              <w:left w:val="nil"/>
              <w:bottom w:val="nil"/>
              <w:right w:val="nil"/>
            </w:tcBorders>
            <w:shd w:val="clear" w:color="auto" w:fill="F2F2F2" w:themeFill="background1" w:themeFillShade="F2"/>
            <w:noWrap/>
            <w:vAlign w:val="bottom"/>
            <w:hideMark/>
          </w:tcPr>
          <w:p w14:paraId="565FAFD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7,11413E-11</w:t>
            </w:r>
          </w:p>
        </w:tc>
        <w:tc>
          <w:tcPr>
            <w:tcW w:w="0" w:type="auto"/>
            <w:tcBorders>
              <w:top w:val="nil"/>
              <w:left w:val="nil"/>
              <w:bottom w:val="nil"/>
              <w:right w:val="nil"/>
            </w:tcBorders>
            <w:shd w:val="clear" w:color="auto" w:fill="F2F2F2" w:themeFill="background1" w:themeFillShade="F2"/>
            <w:noWrap/>
            <w:vAlign w:val="bottom"/>
            <w:hideMark/>
          </w:tcPr>
          <w:p w14:paraId="2FEA6DA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1,16358E-49</w:t>
            </w:r>
          </w:p>
        </w:tc>
        <w:tc>
          <w:tcPr>
            <w:tcW w:w="0" w:type="auto"/>
            <w:tcBorders>
              <w:top w:val="nil"/>
              <w:left w:val="nil"/>
              <w:bottom w:val="nil"/>
              <w:right w:val="nil"/>
            </w:tcBorders>
            <w:shd w:val="clear" w:color="auto" w:fill="F2F2F2" w:themeFill="background1" w:themeFillShade="F2"/>
            <w:noWrap/>
            <w:vAlign w:val="bottom"/>
            <w:hideMark/>
          </w:tcPr>
          <w:p w14:paraId="4F7E6F1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079D9F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2,73783E-50</w:t>
            </w:r>
          </w:p>
        </w:tc>
      </w:tr>
      <w:tr w:rsidR="005C5EFB" w:rsidRPr="00B94579" w14:paraId="3FA4D4C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3DF23C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69</w:t>
            </w:r>
          </w:p>
        </w:tc>
        <w:tc>
          <w:tcPr>
            <w:tcW w:w="0" w:type="auto"/>
            <w:tcBorders>
              <w:top w:val="nil"/>
              <w:left w:val="nil"/>
              <w:bottom w:val="nil"/>
              <w:right w:val="nil"/>
            </w:tcBorders>
            <w:shd w:val="clear" w:color="auto" w:fill="F2F2F2" w:themeFill="background1" w:themeFillShade="F2"/>
            <w:noWrap/>
            <w:vAlign w:val="bottom"/>
            <w:hideMark/>
          </w:tcPr>
          <w:p w14:paraId="026D8B6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1,35323E-12</w:t>
            </w:r>
          </w:p>
        </w:tc>
        <w:tc>
          <w:tcPr>
            <w:tcW w:w="0" w:type="auto"/>
            <w:tcBorders>
              <w:top w:val="nil"/>
              <w:left w:val="nil"/>
              <w:bottom w:val="nil"/>
              <w:right w:val="nil"/>
            </w:tcBorders>
            <w:shd w:val="clear" w:color="auto" w:fill="F2F2F2" w:themeFill="background1" w:themeFillShade="F2"/>
            <w:noWrap/>
            <w:vAlign w:val="bottom"/>
            <w:hideMark/>
          </w:tcPr>
          <w:p w14:paraId="3F89A1A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4,22753E-52</w:t>
            </w:r>
          </w:p>
        </w:tc>
        <w:tc>
          <w:tcPr>
            <w:tcW w:w="0" w:type="auto"/>
            <w:tcBorders>
              <w:top w:val="nil"/>
              <w:left w:val="nil"/>
              <w:bottom w:val="nil"/>
              <w:right w:val="nil"/>
            </w:tcBorders>
            <w:shd w:val="clear" w:color="auto" w:fill="F2F2F2" w:themeFill="background1" w:themeFillShade="F2"/>
            <w:noWrap/>
            <w:vAlign w:val="bottom"/>
            <w:hideMark/>
          </w:tcPr>
          <w:p w14:paraId="1E0C004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D72940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9,80298E-53</w:t>
            </w:r>
          </w:p>
        </w:tc>
      </w:tr>
      <w:tr w:rsidR="005C5EFB" w:rsidRPr="00B94579" w14:paraId="6242537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18313F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70</w:t>
            </w:r>
          </w:p>
        </w:tc>
        <w:tc>
          <w:tcPr>
            <w:tcW w:w="0" w:type="auto"/>
            <w:tcBorders>
              <w:top w:val="nil"/>
              <w:left w:val="nil"/>
              <w:bottom w:val="nil"/>
              <w:right w:val="nil"/>
            </w:tcBorders>
            <w:shd w:val="clear" w:color="auto" w:fill="F2F2F2" w:themeFill="background1" w:themeFillShade="F2"/>
            <w:noWrap/>
            <w:vAlign w:val="bottom"/>
            <w:hideMark/>
          </w:tcPr>
          <w:p w14:paraId="0CA2678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D6AED6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A2355B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89B8B7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3A84B514"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58899A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71</w:t>
            </w:r>
          </w:p>
        </w:tc>
        <w:tc>
          <w:tcPr>
            <w:tcW w:w="0" w:type="auto"/>
            <w:tcBorders>
              <w:top w:val="nil"/>
              <w:left w:val="nil"/>
              <w:bottom w:val="nil"/>
              <w:right w:val="nil"/>
            </w:tcBorders>
            <w:shd w:val="clear" w:color="auto" w:fill="F2F2F2" w:themeFill="background1" w:themeFillShade="F2"/>
            <w:noWrap/>
            <w:vAlign w:val="bottom"/>
            <w:hideMark/>
          </w:tcPr>
          <w:p w14:paraId="047C6A7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40C872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FA8F68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0063DF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29B0743C"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1023938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lastRenderedPageBreak/>
              <w:t>72</w:t>
            </w:r>
          </w:p>
        </w:tc>
        <w:tc>
          <w:tcPr>
            <w:tcW w:w="0" w:type="auto"/>
            <w:tcBorders>
              <w:top w:val="nil"/>
              <w:left w:val="nil"/>
              <w:bottom w:val="nil"/>
              <w:right w:val="nil"/>
            </w:tcBorders>
            <w:shd w:val="clear" w:color="auto" w:fill="F2F2F2" w:themeFill="background1" w:themeFillShade="F2"/>
            <w:noWrap/>
            <w:vAlign w:val="bottom"/>
            <w:hideMark/>
          </w:tcPr>
          <w:p w14:paraId="3FDEDAD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37F14B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D49C44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1FBF34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3C0A765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167F74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73</w:t>
            </w:r>
          </w:p>
        </w:tc>
        <w:tc>
          <w:tcPr>
            <w:tcW w:w="0" w:type="auto"/>
            <w:tcBorders>
              <w:top w:val="nil"/>
              <w:left w:val="nil"/>
              <w:bottom w:val="nil"/>
              <w:right w:val="nil"/>
            </w:tcBorders>
            <w:shd w:val="clear" w:color="auto" w:fill="F2F2F2" w:themeFill="background1" w:themeFillShade="F2"/>
            <w:noWrap/>
            <w:vAlign w:val="bottom"/>
            <w:hideMark/>
          </w:tcPr>
          <w:p w14:paraId="3C86B56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6E9793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5DB520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9E6885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0130CEEB"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86A823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74</w:t>
            </w:r>
          </w:p>
        </w:tc>
        <w:tc>
          <w:tcPr>
            <w:tcW w:w="0" w:type="auto"/>
            <w:tcBorders>
              <w:top w:val="nil"/>
              <w:left w:val="nil"/>
              <w:bottom w:val="nil"/>
              <w:right w:val="nil"/>
            </w:tcBorders>
            <w:shd w:val="clear" w:color="auto" w:fill="F2F2F2" w:themeFill="background1" w:themeFillShade="F2"/>
            <w:noWrap/>
            <w:vAlign w:val="bottom"/>
            <w:hideMark/>
          </w:tcPr>
          <w:p w14:paraId="2911F13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0607DD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0C7677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CD7E31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37CDCEC5"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87EC44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75</w:t>
            </w:r>
          </w:p>
        </w:tc>
        <w:tc>
          <w:tcPr>
            <w:tcW w:w="0" w:type="auto"/>
            <w:tcBorders>
              <w:top w:val="nil"/>
              <w:left w:val="nil"/>
              <w:bottom w:val="nil"/>
              <w:right w:val="nil"/>
            </w:tcBorders>
            <w:shd w:val="clear" w:color="auto" w:fill="F2F2F2" w:themeFill="background1" w:themeFillShade="F2"/>
            <w:noWrap/>
            <w:vAlign w:val="bottom"/>
            <w:hideMark/>
          </w:tcPr>
          <w:p w14:paraId="423D508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5483EB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7F99BD6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8030B1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1A945FA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6D822BB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76</w:t>
            </w:r>
          </w:p>
        </w:tc>
        <w:tc>
          <w:tcPr>
            <w:tcW w:w="0" w:type="auto"/>
            <w:tcBorders>
              <w:top w:val="nil"/>
              <w:left w:val="nil"/>
              <w:bottom w:val="nil"/>
              <w:right w:val="nil"/>
            </w:tcBorders>
            <w:shd w:val="clear" w:color="auto" w:fill="F2F2F2" w:themeFill="background1" w:themeFillShade="F2"/>
            <w:noWrap/>
            <w:vAlign w:val="bottom"/>
            <w:hideMark/>
          </w:tcPr>
          <w:p w14:paraId="35D4D92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19AE7B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EB7FC5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358A3E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3F871616"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4925A2B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77</w:t>
            </w:r>
          </w:p>
        </w:tc>
        <w:tc>
          <w:tcPr>
            <w:tcW w:w="0" w:type="auto"/>
            <w:tcBorders>
              <w:top w:val="nil"/>
              <w:left w:val="nil"/>
              <w:bottom w:val="nil"/>
              <w:right w:val="nil"/>
            </w:tcBorders>
            <w:shd w:val="clear" w:color="auto" w:fill="F2F2F2" w:themeFill="background1" w:themeFillShade="F2"/>
            <w:noWrap/>
            <w:vAlign w:val="bottom"/>
            <w:hideMark/>
          </w:tcPr>
          <w:p w14:paraId="43E030A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AB75F4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7CEA36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D60396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22A82DCF"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3C67128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78</w:t>
            </w:r>
          </w:p>
        </w:tc>
        <w:tc>
          <w:tcPr>
            <w:tcW w:w="0" w:type="auto"/>
            <w:tcBorders>
              <w:top w:val="nil"/>
              <w:left w:val="nil"/>
              <w:bottom w:val="nil"/>
              <w:right w:val="nil"/>
            </w:tcBorders>
            <w:shd w:val="clear" w:color="auto" w:fill="F2F2F2" w:themeFill="background1" w:themeFillShade="F2"/>
            <w:noWrap/>
            <w:vAlign w:val="bottom"/>
            <w:hideMark/>
          </w:tcPr>
          <w:p w14:paraId="593E71E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BA5635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22E1F7E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1F0EC5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6BFA5FD8"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8F2345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79</w:t>
            </w:r>
          </w:p>
        </w:tc>
        <w:tc>
          <w:tcPr>
            <w:tcW w:w="0" w:type="auto"/>
            <w:tcBorders>
              <w:top w:val="nil"/>
              <w:left w:val="nil"/>
              <w:bottom w:val="nil"/>
              <w:right w:val="nil"/>
            </w:tcBorders>
            <w:shd w:val="clear" w:color="auto" w:fill="F2F2F2" w:themeFill="background1" w:themeFillShade="F2"/>
            <w:noWrap/>
            <w:vAlign w:val="bottom"/>
            <w:hideMark/>
          </w:tcPr>
          <w:p w14:paraId="6ECFCFA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55DAA15"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552C9D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416DBC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70FC8A73"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7F3BD9A6"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80</w:t>
            </w:r>
          </w:p>
        </w:tc>
        <w:tc>
          <w:tcPr>
            <w:tcW w:w="0" w:type="auto"/>
            <w:tcBorders>
              <w:top w:val="nil"/>
              <w:left w:val="nil"/>
              <w:bottom w:val="nil"/>
              <w:right w:val="nil"/>
            </w:tcBorders>
            <w:shd w:val="clear" w:color="auto" w:fill="F2F2F2" w:themeFill="background1" w:themeFillShade="F2"/>
            <w:noWrap/>
            <w:vAlign w:val="bottom"/>
            <w:hideMark/>
          </w:tcPr>
          <w:p w14:paraId="3619C2F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55A76B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4A885E2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C902587"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62405C1B"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235858E3"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81</w:t>
            </w:r>
          </w:p>
        </w:tc>
        <w:tc>
          <w:tcPr>
            <w:tcW w:w="0" w:type="auto"/>
            <w:tcBorders>
              <w:top w:val="nil"/>
              <w:left w:val="nil"/>
              <w:bottom w:val="nil"/>
              <w:right w:val="nil"/>
            </w:tcBorders>
            <w:shd w:val="clear" w:color="auto" w:fill="F2F2F2" w:themeFill="background1" w:themeFillShade="F2"/>
            <w:noWrap/>
            <w:vAlign w:val="bottom"/>
            <w:hideMark/>
          </w:tcPr>
          <w:p w14:paraId="0F56C0BA"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E2C654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5835459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0EBC20BB"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7B39190E" w14:textId="77777777" w:rsidTr="00B94579">
        <w:trPr>
          <w:trHeight w:val="80"/>
          <w:jc w:val="center"/>
        </w:trPr>
        <w:tc>
          <w:tcPr>
            <w:tcW w:w="0" w:type="auto"/>
            <w:tcBorders>
              <w:top w:val="nil"/>
              <w:left w:val="nil"/>
              <w:bottom w:val="nil"/>
              <w:right w:val="nil"/>
            </w:tcBorders>
            <w:shd w:val="clear" w:color="auto" w:fill="F2F2F2" w:themeFill="background1" w:themeFillShade="F2"/>
            <w:noWrap/>
            <w:vAlign w:val="bottom"/>
            <w:hideMark/>
          </w:tcPr>
          <w:p w14:paraId="5A1A5E29"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82</w:t>
            </w:r>
          </w:p>
        </w:tc>
        <w:tc>
          <w:tcPr>
            <w:tcW w:w="0" w:type="auto"/>
            <w:tcBorders>
              <w:top w:val="nil"/>
              <w:left w:val="nil"/>
              <w:bottom w:val="nil"/>
              <w:right w:val="nil"/>
            </w:tcBorders>
            <w:shd w:val="clear" w:color="auto" w:fill="F2F2F2" w:themeFill="background1" w:themeFillShade="F2"/>
            <w:noWrap/>
            <w:vAlign w:val="bottom"/>
            <w:hideMark/>
          </w:tcPr>
          <w:p w14:paraId="409B296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1B8F49F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6314D5B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nil"/>
              <w:right w:val="nil"/>
            </w:tcBorders>
            <w:shd w:val="clear" w:color="auto" w:fill="F2F2F2" w:themeFill="background1" w:themeFillShade="F2"/>
            <w:noWrap/>
            <w:vAlign w:val="bottom"/>
            <w:hideMark/>
          </w:tcPr>
          <w:p w14:paraId="31573FD8"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52335E53" w14:textId="77777777" w:rsidTr="00B94579">
        <w:trPr>
          <w:trHeight w:val="80"/>
          <w:jc w:val="center"/>
        </w:trPr>
        <w:tc>
          <w:tcPr>
            <w:tcW w:w="0" w:type="auto"/>
            <w:tcBorders>
              <w:top w:val="nil"/>
              <w:left w:val="nil"/>
              <w:right w:val="nil"/>
            </w:tcBorders>
            <w:shd w:val="clear" w:color="auto" w:fill="F2F2F2" w:themeFill="background1" w:themeFillShade="F2"/>
            <w:noWrap/>
            <w:vAlign w:val="bottom"/>
            <w:hideMark/>
          </w:tcPr>
          <w:p w14:paraId="58833B4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83</w:t>
            </w:r>
          </w:p>
        </w:tc>
        <w:tc>
          <w:tcPr>
            <w:tcW w:w="0" w:type="auto"/>
            <w:tcBorders>
              <w:top w:val="nil"/>
              <w:left w:val="nil"/>
              <w:right w:val="nil"/>
            </w:tcBorders>
            <w:shd w:val="clear" w:color="auto" w:fill="F2F2F2" w:themeFill="background1" w:themeFillShade="F2"/>
            <w:noWrap/>
            <w:vAlign w:val="bottom"/>
            <w:hideMark/>
          </w:tcPr>
          <w:p w14:paraId="3D84E82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right w:val="nil"/>
            </w:tcBorders>
            <w:shd w:val="clear" w:color="auto" w:fill="F2F2F2" w:themeFill="background1" w:themeFillShade="F2"/>
            <w:noWrap/>
            <w:vAlign w:val="bottom"/>
            <w:hideMark/>
          </w:tcPr>
          <w:p w14:paraId="2ECC1610"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right w:val="nil"/>
            </w:tcBorders>
            <w:shd w:val="clear" w:color="auto" w:fill="F2F2F2" w:themeFill="background1" w:themeFillShade="F2"/>
            <w:noWrap/>
            <w:vAlign w:val="bottom"/>
            <w:hideMark/>
          </w:tcPr>
          <w:p w14:paraId="6677261F"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right w:val="nil"/>
            </w:tcBorders>
            <w:shd w:val="clear" w:color="auto" w:fill="F2F2F2" w:themeFill="background1" w:themeFillShade="F2"/>
            <w:noWrap/>
            <w:vAlign w:val="bottom"/>
            <w:hideMark/>
          </w:tcPr>
          <w:p w14:paraId="03FE69F4"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r w:rsidR="005C5EFB" w:rsidRPr="00B94579" w14:paraId="412A95EF" w14:textId="77777777" w:rsidTr="00B94579">
        <w:trPr>
          <w:trHeight w:val="80"/>
          <w:jc w:val="center"/>
        </w:trPr>
        <w:tc>
          <w:tcPr>
            <w:tcW w:w="0" w:type="auto"/>
            <w:tcBorders>
              <w:top w:val="nil"/>
              <w:left w:val="nil"/>
              <w:bottom w:val="single" w:sz="4" w:space="0" w:color="auto"/>
              <w:right w:val="nil"/>
            </w:tcBorders>
            <w:shd w:val="clear" w:color="auto" w:fill="F2F2F2" w:themeFill="background1" w:themeFillShade="F2"/>
            <w:noWrap/>
            <w:vAlign w:val="bottom"/>
            <w:hideMark/>
          </w:tcPr>
          <w:p w14:paraId="17B68832"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84</w:t>
            </w:r>
          </w:p>
        </w:tc>
        <w:tc>
          <w:tcPr>
            <w:tcW w:w="0" w:type="auto"/>
            <w:tcBorders>
              <w:top w:val="nil"/>
              <w:left w:val="nil"/>
              <w:bottom w:val="single" w:sz="4" w:space="0" w:color="auto"/>
              <w:right w:val="nil"/>
            </w:tcBorders>
            <w:shd w:val="clear" w:color="auto" w:fill="F2F2F2" w:themeFill="background1" w:themeFillShade="F2"/>
            <w:noWrap/>
            <w:vAlign w:val="bottom"/>
            <w:hideMark/>
          </w:tcPr>
          <w:p w14:paraId="5093AB2C"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single" w:sz="4" w:space="0" w:color="auto"/>
              <w:right w:val="nil"/>
            </w:tcBorders>
            <w:shd w:val="clear" w:color="auto" w:fill="F2F2F2" w:themeFill="background1" w:themeFillShade="F2"/>
            <w:noWrap/>
            <w:vAlign w:val="bottom"/>
            <w:hideMark/>
          </w:tcPr>
          <w:p w14:paraId="4C1A9BFD"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single" w:sz="4" w:space="0" w:color="auto"/>
              <w:right w:val="nil"/>
            </w:tcBorders>
            <w:shd w:val="clear" w:color="auto" w:fill="F2F2F2" w:themeFill="background1" w:themeFillShade="F2"/>
            <w:noWrap/>
            <w:vAlign w:val="bottom"/>
            <w:hideMark/>
          </w:tcPr>
          <w:p w14:paraId="33DF0D0E"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c>
          <w:tcPr>
            <w:tcW w:w="0" w:type="auto"/>
            <w:tcBorders>
              <w:top w:val="nil"/>
              <w:left w:val="nil"/>
              <w:bottom w:val="single" w:sz="4" w:space="0" w:color="auto"/>
              <w:right w:val="nil"/>
            </w:tcBorders>
            <w:shd w:val="clear" w:color="auto" w:fill="F2F2F2" w:themeFill="background1" w:themeFillShade="F2"/>
            <w:noWrap/>
            <w:vAlign w:val="bottom"/>
            <w:hideMark/>
          </w:tcPr>
          <w:p w14:paraId="0F04AB41" w14:textId="77777777" w:rsidR="005C5EFB" w:rsidRPr="00B94579" w:rsidRDefault="005C5EFB" w:rsidP="00B94579">
            <w:pPr>
              <w:spacing w:line="480" w:lineRule="auto"/>
              <w:jc w:val="both"/>
              <w:rPr>
                <w:color w:val="000000"/>
                <w:sz w:val="18"/>
                <w:szCs w:val="20"/>
                <w:lang w:eastAsia="es-ES"/>
              </w:rPr>
            </w:pPr>
            <w:r w:rsidRPr="00B94579">
              <w:rPr>
                <w:color w:val="000000"/>
                <w:sz w:val="18"/>
                <w:szCs w:val="20"/>
                <w:lang w:eastAsia="es-ES"/>
              </w:rPr>
              <w:t>0</w:t>
            </w:r>
          </w:p>
        </w:tc>
      </w:tr>
    </w:tbl>
    <w:p w14:paraId="062101EF" w14:textId="2E7CBB41" w:rsidR="00244B92" w:rsidRPr="00244B92" w:rsidRDefault="00244B92" w:rsidP="00B94579">
      <w:pPr>
        <w:pStyle w:val="Descripcin"/>
        <w:spacing w:line="480" w:lineRule="auto"/>
        <w:jc w:val="both"/>
        <w:rPr>
          <w:rFonts w:ascii="Times New Roman" w:eastAsia="Times" w:hAnsi="Times New Roman" w:cs="Times New Roman"/>
          <w:i w:val="0"/>
          <w:color w:val="auto"/>
          <w:sz w:val="24"/>
          <w:szCs w:val="24"/>
          <w:lang w:val="es-ES"/>
        </w:rPr>
      </w:pPr>
      <w:r w:rsidRPr="00244B92">
        <w:rPr>
          <w:rFonts w:ascii="Times New Roman" w:hAnsi="Times New Roman" w:cs="Times New Roman"/>
          <w:i w:val="0"/>
          <w:color w:val="auto"/>
          <w:sz w:val="24"/>
          <w:szCs w:val="24"/>
          <w:lang w:val="es-ES"/>
        </w:rPr>
        <w:t xml:space="preserve">Tabla </w:t>
      </w:r>
      <w:r w:rsidRPr="00244B92">
        <w:rPr>
          <w:rFonts w:ascii="Times New Roman" w:hAnsi="Times New Roman" w:cs="Times New Roman"/>
          <w:i w:val="0"/>
          <w:color w:val="auto"/>
          <w:sz w:val="24"/>
          <w:szCs w:val="24"/>
        </w:rPr>
        <w:fldChar w:fldCharType="begin"/>
      </w:r>
      <w:r w:rsidRPr="00244B92">
        <w:rPr>
          <w:rFonts w:ascii="Times New Roman" w:hAnsi="Times New Roman" w:cs="Times New Roman"/>
          <w:i w:val="0"/>
          <w:color w:val="auto"/>
          <w:sz w:val="24"/>
          <w:szCs w:val="24"/>
          <w:lang w:val="es-ES"/>
        </w:rPr>
        <w:instrText xml:space="preserve"> SEQ Tabla \* ARABIC </w:instrText>
      </w:r>
      <w:r w:rsidRPr="00244B92">
        <w:rPr>
          <w:rFonts w:ascii="Times New Roman" w:hAnsi="Times New Roman" w:cs="Times New Roman"/>
          <w:i w:val="0"/>
          <w:color w:val="auto"/>
          <w:sz w:val="24"/>
          <w:szCs w:val="24"/>
        </w:rPr>
        <w:fldChar w:fldCharType="separate"/>
      </w:r>
      <w:r w:rsidR="005D2CC3">
        <w:rPr>
          <w:rFonts w:ascii="Times New Roman" w:hAnsi="Times New Roman" w:cs="Times New Roman"/>
          <w:i w:val="0"/>
          <w:noProof/>
          <w:color w:val="auto"/>
          <w:sz w:val="24"/>
          <w:szCs w:val="24"/>
          <w:lang w:val="es-ES"/>
        </w:rPr>
        <w:t>2</w:t>
      </w:r>
      <w:r w:rsidRPr="00244B92">
        <w:rPr>
          <w:rFonts w:ascii="Times New Roman" w:hAnsi="Times New Roman" w:cs="Times New Roman"/>
          <w:i w:val="0"/>
          <w:color w:val="auto"/>
          <w:sz w:val="24"/>
          <w:szCs w:val="24"/>
        </w:rPr>
        <w:fldChar w:fldCharType="end"/>
      </w:r>
      <w:r w:rsidRPr="00244B92">
        <w:rPr>
          <w:rFonts w:ascii="Times New Roman" w:hAnsi="Times New Roman" w:cs="Times New Roman"/>
          <w:i w:val="0"/>
          <w:color w:val="auto"/>
          <w:sz w:val="24"/>
          <w:szCs w:val="24"/>
          <w:lang w:val="es-ES"/>
        </w:rPr>
        <w:t xml:space="preserve">. Distribución de probabilidad con el posicionamiento MAXX-K y procesos </w:t>
      </w:r>
      <w:proofErr w:type="spellStart"/>
      <w:r w:rsidRPr="00244B92">
        <w:rPr>
          <w:rFonts w:ascii="Times New Roman" w:hAnsi="Times New Roman" w:cs="Times New Roman"/>
          <w:i w:val="0"/>
          <w:color w:val="auto"/>
          <w:sz w:val="24"/>
          <w:szCs w:val="24"/>
          <w:lang w:val="es-ES"/>
        </w:rPr>
        <w:t>markovianos</w:t>
      </w:r>
      <w:proofErr w:type="spellEnd"/>
    </w:p>
    <w:p w14:paraId="3B53CEDE" w14:textId="77777777" w:rsidR="00244B92" w:rsidRPr="00244B92" w:rsidRDefault="00244B92" w:rsidP="00B94579">
      <w:pPr>
        <w:pStyle w:val="LO-normal"/>
        <w:numPr>
          <w:ilvl w:val="0"/>
          <w:numId w:val="6"/>
        </w:numPr>
        <w:spacing w:after="0" w:line="480" w:lineRule="auto"/>
        <w:jc w:val="both"/>
        <w:rPr>
          <w:rFonts w:ascii="Times New Roman" w:eastAsia="Times" w:hAnsi="Times New Roman" w:cs="Times New Roman"/>
        </w:rPr>
      </w:pPr>
      <w:r w:rsidRPr="00244B92">
        <w:rPr>
          <w:rFonts w:ascii="Times New Roman" w:eastAsia="Times" w:hAnsi="Times New Roman" w:cs="Times New Roman"/>
        </w:rPr>
        <w:t>La segunda etapa, fundamentada en la emisión y análisis de resultados de las inferencias realizadas:</w:t>
      </w:r>
    </w:p>
    <w:tbl>
      <w:tblPr>
        <w:tblW w:w="5000" w:type="pct"/>
        <w:tblBorders>
          <w:top w:val="single" w:sz="4" w:space="0" w:color="auto"/>
          <w:bottom w:val="single" w:sz="4" w:space="0" w:color="auto"/>
        </w:tblBorders>
        <w:shd w:val="clear" w:color="auto" w:fill="F2F2F2" w:themeFill="background1" w:themeFillShade="F2"/>
        <w:tblLook w:val="04A0" w:firstRow="1" w:lastRow="0" w:firstColumn="1" w:lastColumn="0" w:noHBand="0" w:noVBand="1"/>
      </w:tblPr>
      <w:tblGrid>
        <w:gridCol w:w="6372"/>
        <w:gridCol w:w="2136"/>
      </w:tblGrid>
      <w:tr w:rsidR="00244B92" w:rsidRPr="00244B92" w14:paraId="29F6B83A" w14:textId="77777777" w:rsidTr="00683B07">
        <w:trPr>
          <w:trHeight w:val="85"/>
        </w:trPr>
        <w:tc>
          <w:tcPr>
            <w:tcW w:w="3745" w:type="pct"/>
            <w:tcBorders>
              <w:top w:val="single" w:sz="4" w:space="0" w:color="auto"/>
              <w:bottom w:val="single" w:sz="4" w:space="0" w:color="auto"/>
            </w:tcBorders>
            <w:shd w:val="clear" w:color="auto" w:fill="F2F2F2" w:themeFill="background1" w:themeFillShade="F2"/>
            <w:noWrap/>
            <w:vAlign w:val="bottom"/>
          </w:tcPr>
          <w:p w14:paraId="1933F876" w14:textId="77777777" w:rsidR="00244B92" w:rsidRPr="00B94579" w:rsidRDefault="00244B92" w:rsidP="00B94579">
            <w:pPr>
              <w:spacing w:line="480" w:lineRule="auto"/>
              <w:jc w:val="both"/>
              <w:rPr>
                <w:b/>
                <w:sz w:val="20"/>
                <w:szCs w:val="20"/>
                <w:lang w:val="es-EC"/>
              </w:rPr>
            </w:pPr>
            <w:r w:rsidRPr="00B94579">
              <w:rPr>
                <w:b/>
                <w:sz w:val="20"/>
                <w:szCs w:val="20"/>
                <w:lang w:val="es-EC"/>
              </w:rPr>
              <w:t>Factores de análisis</w:t>
            </w:r>
          </w:p>
        </w:tc>
        <w:tc>
          <w:tcPr>
            <w:tcW w:w="1255" w:type="pct"/>
            <w:tcBorders>
              <w:top w:val="single" w:sz="4" w:space="0" w:color="auto"/>
              <w:bottom w:val="single" w:sz="4" w:space="0" w:color="auto"/>
            </w:tcBorders>
            <w:shd w:val="clear" w:color="auto" w:fill="F2F2F2" w:themeFill="background1" w:themeFillShade="F2"/>
            <w:noWrap/>
            <w:vAlign w:val="bottom"/>
          </w:tcPr>
          <w:p w14:paraId="79CF8A39" w14:textId="77777777" w:rsidR="00244B92" w:rsidRPr="00B94579" w:rsidRDefault="00244B92" w:rsidP="00B94579">
            <w:pPr>
              <w:spacing w:line="480" w:lineRule="auto"/>
              <w:jc w:val="both"/>
              <w:rPr>
                <w:b/>
                <w:sz w:val="20"/>
                <w:szCs w:val="20"/>
              </w:rPr>
            </w:pPr>
            <w:r w:rsidRPr="00B94579">
              <w:rPr>
                <w:b/>
                <w:sz w:val="20"/>
                <w:szCs w:val="20"/>
                <w:lang w:val="es-EC"/>
              </w:rPr>
              <w:t>Valores</w:t>
            </w:r>
          </w:p>
        </w:tc>
      </w:tr>
      <w:tr w:rsidR="00244B92" w:rsidRPr="00244B92" w14:paraId="1DAFC6B4" w14:textId="77777777" w:rsidTr="00683B07">
        <w:trPr>
          <w:trHeight w:val="85"/>
        </w:trPr>
        <w:tc>
          <w:tcPr>
            <w:tcW w:w="3745" w:type="pct"/>
            <w:tcBorders>
              <w:top w:val="single" w:sz="4" w:space="0" w:color="auto"/>
            </w:tcBorders>
            <w:shd w:val="clear" w:color="auto" w:fill="F2F2F2" w:themeFill="background1" w:themeFillShade="F2"/>
            <w:noWrap/>
            <w:vAlign w:val="bottom"/>
            <w:hideMark/>
          </w:tcPr>
          <w:p w14:paraId="790644EF" w14:textId="77777777" w:rsidR="00244B92" w:rsidRPr="00B94579" w:rsidRDefault="00244B92" w:rsidP="00B94579">
            <w:pPr>
              <w:spacing w:line="480" w:lineRule="auto"/>
              <w:jc w:val="both"/>
              <w:rPr>
                <w:color w:val="FF0000"/>
                <w:sz w:val="20"/>
                <w:szCs w:val="20"/>
                <w:lang w:val="es-EC"/>
              </w:rPr>
            </w:pPr>
            <w:r w:rsidRPr="00B94579">
              <w:rPr>
                <w:color w:val="000000"/>
                <w:sz w:val="20"/>
                <w:szCs w:val="20"/>
                <w:lang w:val="es-EC"/>
              </w:rPr>
              <w:t>Sostenibilidad</w:t>
            </w:r>
          </w:p>
        </w:tc>
        <w:tc>
          <w:tcPr>
            <w:tcW w:w="1255" w:type="pct"/>
            <w:tcBorders>
              <w:top w:val="single" w:sz="4" w:space="0" w:color="auto"/>
            </w:tcBorders>
            <w:shd w:val="clear" w:color="auto" w:fill="F2F2F2" w:themeFill="background1" w:themeFillShade="F2"/>
            <w:noWrap/>
            <w:vAlign w:val="bottom"/>
          </w:tcPr>
          <w:p w14:paraId="008F8A0D" w14:textId="77777777" w:rsidR="00244B92" w:rsidRPr="00B94579" w:rsidRDefault="00244B92" w:rsidP="00B94579">
            <w:pPr>
              <w:spacing w:line="480" w:lineRule="auto"/>
              <w:jc w:val="both"/>
              <w:rPr>
                <w:color w:val="FF0000"/>
                <w:sz w:val="20"/>
                <w:szCs w:val="20"/>
              </w:rPr>
            </w:pPr>
            <w:r w:rsidRPr="00B94579">
              <w:rPr>
                <w:color w:val="FF0000"/>
                <w:sz w:val="20"/>
                <w:szCs w:val="20"/>
              </w:rPr>
              <w:t>0,07</w:t>
            </w:r>
          </w:p>
        </w:tc>
      </w:tr>
      <w:tr w:rsidR="00244B92" w:rsidRPr="00244B92" w14:paraId="64CFF4CD" w14:textId="77777777" w:rsidTr="00683B07">
        <w:trPr>
          <w:trHeight w:val="95"/>
        </w:trPr>
        <w:tc>
          <w:tcPr>
            <w:tcW w:w="3745" w:type="pct"/>
            <w:shd w:val="clear" w:color="auto" w:fill="F2F2F2" w:themeFill="background1" w:themeFillShade="F2"/>
            <w:noWrap/>
            <w:vAlign w:val="bottom"/>
            <w:hideMark/>
          </w:tcPr>
          <w:p w14:paraId="7B66A0C9" w14:textId="77777777" w:rsidR="00244B92" w:rsidRPr="00B94579" w:rsidRDefault="00244B92" w:rsidP="00B94579">
            <w:pPr>
              <w:spacing w:line="480" w:lineRule="auto"/>
              <w:jc w:val="both"/>
              <w:rPr>
                <w:color w:val="FF0000"/>
                <w:sz w:val="20"/>
                <w:szCs w:val="20"/>
                <w:lang w:val="es-EC"/>
              </w:rPr>
            </w:pPr>
            <w:r w:rsidRPr="00B94579">
              <w:rPr>
                <w:color w:val="000000"/>
                <w:sz w:val="20"/>
                <w:szCs w:val="20"/>
                <w:lang w:val="es-EC"/>
              </w:rPr>
              <w:t>Emprendimiento</w:t>
            </w:r>
          </w:p>
        </w:tc>
        <w:tc>
          <w:tcPr>
            <w:tcW w:w="1255" w:type="pct"/>
            <w:shd w:val="clear" w:color="auto" w:fill="F2F2F2" w:themeFill="background1" w:themeFillShade="F2"/>
            <w:noWrap/>
            <w:vAlign w:val="bottom"/>
          </w:tcPr>
          <w:p w14:paraId="2B33299B" w14:textId="77777777" w:rsidR="00244B92" w:rsidRPr="00B94579" w:rsidRDefault="00244B92" w:rsidP="00B94579">
            <w:pPr>
              <w:spacing w:line="480" w:lineRule="auto"/>
              <w:jc w:val="both"/>
              <w:rPr>
                <w:color w:val="FF0000"/>
                <w:sz w:val="20"/>
                <w:szCs w:val="20"/>
              </w:rPr>
            </w:pPr>
            <w:r w:rsidRPr="00B94579">
              <w:rPr>
                <w:color w:val="FF0000"/>
                <w:sz w:val="20"/>
                <w:szCs w:val="20"/>
              </w:rPr>
              <w:t>0,23</w:t>
            </w:r>
          </w:p>
        </w:tc>
      </w:tr>
      <w:tr w:rsidR="00244B92" w:rsidRPr="00244B92" w14:paraId="2BEA9D95" w14:textId="77777777" w:rsidTr="00683B07">
        <w:trPr>
          <w:trHeight w:val="95"/>
        </w:trPr>
        <w:tc>
          <w:tcPr>
            <w:tcW w:w="3745" w:type="pct"/>
            <w:shd w:val="clear" w:color="auto" w:fill="F2F2F2" w:themeFill="background1" w:themeFillShade="F2"/>
            <w:noWrap/>
            <w:vAlign w:val="bottom"/>
            <w:hideMark/>
          </w:tcPr>
          <w:p w14:paraId="18EF3FFB" w14:textId="77777777" w:rsidR="00244B92" w:rsidRPr="00B94579" w:rsidRDefault="00244B92" w:rsidP="00B94579">
            <w:pPr>
              <w:spacing w:line="480" w:lineRule="auto"/>
              <w:jc w:val="both"/>
              <w:rPr>
                <w:color w:val="FF0000"/>
                <w:sz w:val="20"/>
                <w:szCs w:val="20"/>
                <w:lang w:val="es-EC"/>
              </w:rPr>
            </w:pPr>
            <w:r w:rsidRPr="00B94579">
              <w:rPr>
                <w:color w:val="000000"/>
                <w:sz w:val="20"/>
                <w:szCs w:val="20"/>
                <w:lang w:val="es-EC"/>
              </w:rPr>
              <w:t>Innovación</w:t>
            </w:r>
          </w:p>
        </w:tc>
        <w:tc>
          <w:tcPr>
            <w:tcW w:w="1255" w:type="pct"/>
            <w:shd w:val="clear" w:color="auto" w:fill="F2F2F2" w:themeFill="background1" w:themeFillShade="F2"/>
            <w:noWrap/>
            <w:vAlign w:val="bottom"/>
          </w:tcPr>
          <w:p w14:paraId="2D763C0E" w14:textId="77777777" w:rsidR="00244B92" w:rsidRPr="00B94579" w:rsidRDefault="00244B92" w:rsidP="00B94579">
            <w:pPr>
              <w:spacing w:line="480" w:lineRule="auto"/>
              <w:jc w:val="both"/>
              <w:rPr>
                <w:color w:val="FF0000"/>
                <w:sz w:val="20"/>
                <w:szCs w:val="20"/>
              </w:rPr>
            </w:pPr>
            <w:r w:rsidRPr="00B94579">
              <w:rPr>
                <w:color w:val="FF0000"/>
                <w:sz w:val="20"/>
                <w:szCs w:val="20"/>
              </w:rPr>
              <w:t>0,16</w:t>
            </w:r>
          </w:p>
        </w:tc>
      </w:tr>
      <w:tr w:rsidR="00244B92" w:rsidRPr="00244B92" w14:paraId="549BB3FF" w14:textId="77777777" w:rsidTr="00683B07">
        <w:trPr>
          <w:trHeight w:val="95"/>
        </w:trPr>
        <w:tc>
          <w:tcPr>
            <w:tcW w:w="3745" w:type="pct"/>
            <w:shd w:val="clear" w:color="auto" w:fill="F2F2F2" w:themeFill="background1" w:themeFillShade="F2"/>
            <w:noWrap/>
            <w:vAlign w:val="bottom"/>
            <w:hideMark/>
          </w:tcPr>
          <w:p w14:paraId="62AC3551" w14:textId="77777777" w:rsidR="00244B92" w:rsidRPr="00B94579" w:rsidRDefault="00244B92" w:rsidP="00B94579">
            <w:pPr>
              <w:spacing w:line="480" w:lineRule="auto"/>
              <w:jc w:val="both"/>
              <w:rPr>
                <w:color w:val="FF0000"/>
                <w:sz w:val="20"/>
                <w:szCs w:val="20"/>
                <w:lang w:val="es-EC"/>
              </w:rPr>
            </w:pPr>
            <w:r w:rsidRPr="00B94579">
              <w:rPr>
                <w:color w:val="000000"/>
                <w:sz w:val="20"/>
                <w:szCs w:val="20"/>
                <w:lang w:val="es-EC"/>
              </w:rPr>
              <w:t>Tamaño Población</w:t>
            </w:r>
          </w:p>
        </w:tc>
        <w:tc>
          <w:tcPr>
            <w:tcW w:w="1255" w:type="pct"/>
            <w:shd w:val="clear" w:color="auto" w:fill="F2F2F2" w:themeFill="background1" w:themeFillShade="F2"/>
            <w:noWrap/>
            <w:vAlign w:val="bottom"/>
          </w:tcPr>
          <w:p w14:paraId="03865C9D" w14:textId="77777777" w:rsidR="00244B92" w:rsidRPr="00B94579" w:rsidRDefault="00244B92" w:rsidP="00B94579">
            <w:pPr>
              <w:spacing w:line="480" w:lineRule="auto"/>
              <w:jc w:val="both"/>
              <w:rPr>
                <w:color w:val="FF0000"/>
                <w:sz w:val="20"/>
                <w:szCs w:val="20"/>
              </w:rPr>
            </w:pPr>
            <w:r w:rsidRPr="00B94579">
              <w:rPr>
                <w:color w:val="FF0000"/>
                <w:sz w:val="20"/>
                <w:szCs w:val="20"/>
              </w:rPr>
              <w:t>85</w:t>
            </w:r>
          </w:p>
        </w:tc>
      </w:tr>
      <w:tr w:rsidR="00244B92" w:rsidRPr="00244B92" w14:paraId="4AEF38BB" w14:textId="77777777" w:rsidTr="00683B07">
        <w:trPr>
          <w:trHeight w:val="95"/>
        </w:trPr>
        <w:tc>
          <w:tcPr>
            <w:tcW w:w="3745" w:type="pct"/>
            <w:shd w:val="clear" w:color="auto" w:fill="F2F2F2" w:themeFill="background1" w:themeFillShade="F2"/>
            <w:noWrap/>
            <w:vAlign w:val="bottom"/>
            <w:hideMark/>
          </w:tcPr>
          <w:p w14:paraId="745529FB" w14:textId="77777777" w:rsidR="00244B92" w:rsidRPr="00B94579" w:rsidRDefault="00244B92" w:rsidP="00B94579">
            <w:pPr>
              <w:spacing w:line="480" w:lineRule="auto"/>
              <w:jc w:val="both"/>
              <w:rPr>
                <w:color w:val="000000"/>
                <w:sz w:val="20"/>
                <w:szCs w:val="20"/>
                <w:lang w:val="es-EC"/>
              </w:rPr>
            </w:pPr>
            <w:r w:rsidRPr="00B94579">
              <w:rPr>
                <w:color w:val="000000"/>
                <w:sz w:val="20"/>
                <w:szCs w:val="20"/>
                <w:lang w:val="es-EC"/>
              </w:rPr>
              <w:t>Utilización</w:t>
            </w:r>
          </w:p>
        </w:tc>
        <w:tc>
          <w:tcPr>
            <w:tcW w:w="1255" w:type="pct"/>
            <w:shd w:val="clear" w:color="auto" w:fill="F2F2F2" w:themeFill="background1" w:themeFillShade="F2"/>
            <w:noWrap/>
            <w:vAlign w:val="bottom"/>
            <w:hideMark/>
          </w:tcPr>
          <w:p w14:paraId="0238750E" w14:textId="77777777" w:rsidR="00244B92" w:rsidRPr="00B94579" w:rsidRDefault="00244B92" w:rsidP="00B94579">
            <w:pPr>
              <w:spacing w:line="480" w:lineRule="auto"/>
              <w:jc w:val="both"/>
              <w:rPr>
                <w:color w:val="000000"/>
                <w:sz w:val="20"/>
                <w:szCs w:val="20"/>
              </w:rPr>
            </w:pPr>
            <w:r w:rsidRPr="00B94579">
              <w:rPr>
                <w:color w:val="000000"/>
                <w:sz w:val="20"/>
                <w:szCs w:val="20"/>
              </w:rPr>
              <w:t>34%</w:t>
            </w:r>
          </w:p>
        </w:tc>
      </w:tr>
      <w:tr w:rsidR="00244B92" w:rsidRPr="00244B92" w14:paraId="5DB59F57" w14:textId="77777777" w:rsidTr="00683B07">
        <w:trPr>
          <w:trHeight w:val="95"/>
        </w:trPr>
        <w:tc>
          <w:tcPr>
            <w:tcW w:w="3745" w:type="pct"/>
            <w:shd w:val="clear" w:color="auto" w:fill="F2F2F2" w:themeFill="background1" w:themeFillShade="F2"/>
            <w:noWrap/>
            <w:vAlign w:val="bottom"/>
            <w:hideMark/>
          </w:tcPr>
          <w:p w14:paraId="566042F0" w14:textId="77777777" w:rsidR="00244B92" w:rsidRPr="00B94579" w:rsidRDefault="00244B92" w:rsidP="00B94579">
            <w:pPr>
              <w:spacing w:line="480" w:lineRule="auto"/>
              <w:jc w:val="both"/>
              <w:rPr>
                <w:color w:val="000000"/>
                <w:sz w:val="20"/>
                <w:szCs w:val="20"/>
                <w:lang w:val="es-EC"/>
              </w:rPr>
            </w:pPr>
            <w:proofErr w:type="spellStart"/>
            <w:r w:rsidRPr="00B94579">
              <w:rPr>
                <w:color w:val="000000"/>
                <w:sz w:val="20"/>
                <w:szCs w:val="20"/>
                <w:lang w:val="es-EC"/>
              </w:rPr>
              <w:t>Lq</w:t>
            </w:r>
            <w:proofErr w:type="spellEnd"/>
            <w:r w:rsidRPr="00B94579">
              <w:rPr>
                <w:color w:val="000000"/>
                <w:sz w:val="20"/>
                <w:szCs w:val="20"/>
                <w:lang w:val="es-EC"/>
              </w:rPr>
              <w:t>, Número Medio Sostenibilidad</w:t>
            </w:r>
          </w:p>
        </w:tc>
        <w:tc>
          <w:tcPr>
            <w:tcW w:w="1255" w:type="pct"/>
            <w:shd w:val="clear" w:color="auto" w:fill="F2F2F2" w:themeFill="background1" w:themeFillShade="F2"/>
            <w:noWrap/>
            <w:vAlign w:val="bottom"/>
            <w:hideMark/>
          </w:tcPr>
          <w:p w14:paraId="45F4DC56" w14:textId="77777777" w:rsidR="00244B92" w:rsidRPr="00B94579" w:rsidRDefault="00244B92" w:rsidP="00B94579">
            <w:pPr>
              <w:spacing w:line="480" w:lineRule="auto"/>
              <w:jc w:val="both"/>
              <w:rPr>
                <w:color w:val="000000"/>
                <w:sz w:val="20"/>
                <w:szCs w:val="20"/>
              </w:rPr>
            </w:pPr>
            <w:r w:rsidRPr="00B94579">
              <w:rPr>
                <w:color w:val="000000"/>
                <w:sz w:val="20"/>
                <w:szCs w:val="20"/>
              </w:rPr>
              <w:t>12,242323</w:t>
            </w:r>
          </w:p>
        </w:tc>
      </w:tr>
      <w:tr w:rsidR="00244B92" w:rsidRPr="00244B92" w14:paraId="426036A7" w14:textId="77777777" w:rsidTr="00683B07">
        <w:trPr>
          <w:trHeight w:val="95"/>
        </w:trPr>
        <w:tc>
          <w:tcPr>
            <w:tcW w:w="3745" w:type="pct"/>
            <w:shd w:val="clear" w:color="auto" w:fill="F2F2F2" w:themeFill="background1" w:themeFillShade="F2"/>
            <w:noWrap/>
            <w:vAlign w:val="bottom"/>
          </w:tcPr>
          <w:p w14:paraId="1BAEAD1E" w14:textId="77777777" w:rsidR="00244B92" w:rsidRPr="00B94579" w:rsidRDefault="00244B92" w:rsidP="00B94579">
            <w:pPr>
              <w:spacing w:line="480" w:lineRule="auto"/>
              <w:jc w:val="both"/>
              <w:rPr>
                <w:color w:val="000000"/>
                <w:sz w:val="20"/>
                <w:szCs w:val="20"/>
                <w:lang w:val="es-EC"/>
              </w:rPr>
            </w:pPr>
            <w:proofErr w:type="spellStart"/>
            <w:r w:rsidRPr="00B94579">
              <w:rPr>
                <w:color w:val="000000"/>
                <w:sz w:val="20"/>
                <w:szCs w:val="20"/>
                <w:lang w:val="es-EC"/>
              </w:rPr>
              <w:t>Wq</w:t>
            </w:r>
            <w:proofErr w:type="spellEnd"/>
            <w:r w:rsidRPr="00B94579">
              <w:rPr>
                <w:color w:val="000000"/>
                <w:sz w:val="20"/>
                <w:szCs w:val="20"/>
                <w:lang w:val="es-EC"/>
              </w:rPr>
              <w:t>, Número medio Emprendimiento</w:t>
            </w:r>
          </w:p>
        </w:tc>
        <w:tc>
          <w:tcPr>
            <w:tcW w:w="1255" w:type="pct"/>
            <w:shd w:val="clear" w:color="auto" w:fill="F2F2F2" w:themeFill="background1" w:themeFillShade="F2"/>
            <w:noWrap/>
            <w:vAlign w:val="bottom"/>
          </w:tcPr>
          <w:p w14:paraId="17340994" w14:textId="77777777" w:rsidR="00244B92" w:rsidRPr="00B94579" w:rsidRDefault="00244B92" w:rsidP="00B94579">
            <w:pPr>
              <w:spacing w:line="480" w:lineRule="auto"/>
              <w:jc w:val="both"/>
              <w:rPr>
                <w:color w:val="000000"/>
                <w:sz w:val="20"/>
                <w:szCs w:val="20"/>
              </w:rPr>
            </w:pPr>
            <w:r w:rsidRPr="00B94579">
              <w:rPr>
                <w:color w:val="000000"/>
                <w:sz w:val="20"/>
                <w:szCs w:val="20"/>
              </w:rPr>
              <w:t>27,815229</w:t>
            </w:r>
          </w:p>
        </w:tc>
      </w:tr>
      <w:tr w:rsidR="00244B92" w:rsidRPr="00244B92" w14:paraId="7F510737" w14:textId="77777777" w:rsidTr="00683B07">
        <w:trPr>
          <w:trHeight w:val="95"/>
        </w:trPr>
        <w:tc>
          <w:tcPr>
            <w:tcW w:w="3745" w:type="pct"/>
            <w:shd w:val="clear" w:color="auto" w:fill="F2F2F2" w:themeFill="background1" w:themeFillShade="F2"/>
            <w:noWrap/>
            <w:vAlign w:val="bottom"/>
            <w:hideMark/>
          </w:tcPr>
          <w:p w14:paraId="001D6DE1" w14:textId="77777777" w:rsidR="00244B92" w:rsidRPr="00B94579" w:rsidRDefault="00244B92" w:rsidP="00B94579">
            <w:pPr>
              <w:spacing w:line="480" w:lineRule="auto"/>
              <w:jc w:val="both"/>
              <w:rPr>
                <w:color w:val="000000"/>
                <w:sz w:val="20"/>
                <w:szCs w:val="20"/>
                <w:lang w:val="es-EC"/>
              </w:rPr>
            </w:pPr>
            <w:r w:rsidRPr="00B94579">
              <w:rPr>
                <w:color w:val="000000"/>
                <w:sz w:val="20"/>
                <w:szCs w:val="20"/>
                <w:lang w:val="es-EC"/>
              </w:rPr>
              <w:t>L, Número Medio Innovación</w:t>
            </w:r>
          </w:p>
        </w:tc>
        <w:tc>
          <w:tcPr>
            <w:tcW w:w="1255" w:type="pct"/>
            <w:shd w:val="clear" w:color="auto" w:fill="F2F2F2" w:themeFill="background1" w:themeFillShade="F2"/>
            <w:noWrap/>
            <w:vAlign w:val="bottom"/>
            <w:hideMark/>
          </w:tcPr>
          <w:p w14:paraId="040CEF9D" w14:textId="77777777" w:rsidR="00244B92" w:rsidRPr="00B94579" w:rsidRDefault="00244B92" w:rsidP="00B94579">
            <w:pPr>
              <w:spacing w:line="480" w:lineRule="auto"/>
              <w:jc w:val="both"/>
              <w:rPr>
                <w:color w:val="000000"/>
                <w:sz w:val="20"/>
                <w:szCs w:val="20"/>
              </w:rPr>
            </w:pPr>
            <w:r w:rsidRPr="00B94579">
              <w:rPr>
                <w:color w:val="000000"/>
                <w:sz w:val="20"/>
                <w:szCs w:val="20"/>
              </w:rPr>
              <w:t>3,0583374</w:t>
            </w:r>
          </w:p>
        </w:tc>
      </w:tr>
      <w:tr w:rsidR="00244B92" w:rsidRPr="00244B92" w14:paraId="7765DF17" w14:textId="77777777" w:rsidTr="00683B07">
        <w:trPr>
          <w:trHeight w:val="126"/>
        </w:trPr>
        <w:tc>
          <w:tcPr>
            <w:tcW w:w="3745" w:type="pct"/>
            <w:shd w:val="clear" w:color="auto" w:fill="F2F2F2" w:themeFill="background1" w:themeFillShade="F2"/>
            <w:noWrap/>
            <w:vAlign w:val="bottom"/>
            <w:hideMark/>
          </w:tcPr>
          <w:p w14:paraId="628EC57F" w14:textId="77777777" w:rsidR="00244B92" w:rsidRPr="00B94579" w:rsidRDefault="00244B92" w:rsidP="00B94579">
            <w:pPr>
              <w:spacing w:line="480" w:lineRule="auto"/>
              <w:jc w:val="both"/>
              <w:rPr>
                <w:color w:val="000000"/>
                <w:sz w:val="20"/>
                <w:szCs w:val="20"/>
                <w:lang w:val="es-EC"/>
              </w:rPr>
            </w:pPr>
            <w:r w:rsidRPr="00B94579">
              <w:rPr>
                <w:color w:val="000000"/>
                <w:sz w:val="20"/>
                <w:szCs w:val="20"/>
                <w:lang w:val="es-EC"/>
              </w:rPr>
              <w:t>W, efecto factores subyacentes</w:t>
            </w:r>
          </w:p>
        </w:tc>
        <w:tc>
          <w:tcPr>
            <w:tcW w:w="1255" w:type="pct"/>
            <w:shd w:val="clear" w:color="auto" w:fill="F2F2F2" w:themeFill="background1" w:themeFillShade="F2"/>
            <w:noWrap/>
            <w:vAlign w:val="bottom"/>
            <w:hideMark/>
          </w:tcPr>
          <w:p w14:paraId="1A3B7E38" w14:textId="77777777" w:rsidR="00244B92" w:rsidRPr="00B94579" w:rsidRDefault="00244B92" w:rsidP="00B94579">
            <w:pPr>
              <w:spacing w:line="480" w:lineRule="auto"/>
              <w:jc w:val="both"/>
              <w:rPr>
                <w:color w:val="000000"/>
                <w:sz w:val="20"/>
                <w:szCs w:val="20"/>
              </w:rPr>
            </w:pPr>
            <w:r w:rsidRPr="00B94579">
              <w:rPr>
                <w:color w:val="000000"/>
                <w:sz w:val="20"/>
                <w:szCs w:val="20"/>
              </w:rPr>
              <w:t>6,9487105</w:t>
            </w:r>
          </w:p>
        </w:tc>
      </w:tr>
      <w:tr w:rsidR="00244B92" w:rsidRPr="00244B92" w14:paraId="24A0D405" w14:textId="77777777" w:rsidTr="00683B07">
        <w:trPr>
          <w:trHeight w:val="95"/>
        </w:trPr>
        <w:tc>
          <w:tcPr>
            <w:tcW w:w="3745" w:type="pct"/>
            <w:shd w:val="clear" w:color="auto" w:fill="F2F2F2" w:themeFill="background1" w:themeFillShade="F2"/>
            <w:noWrap/>
            <w:vAlign w:val="bottom"/>
            <w:hideMark/>
          </w:tcPr>
          <w:p w14:paraId="1A2C70C4" w14:textId="77777777" w:rsidR="00244B92" w:rsidRPr="00B94579" w:rsidRDefault="00244B92" w:rsidP="00B94579">
            <w:pPr>
              <w:spacing w:line="480" w:lineRule="auto"/>
              <w:jc w:val="both"/>
              <w:rPr>
                <w:color w:val="000000"/>
                <w:sz w:val="20"/>
                <w:szCs w:val="20"/>
                <w:lang w:val="es-EC"/>
              </w:rPr>
            </w:pPr>
            <w:r w:rsidRPr="00B94579">
              <w:rPr>
                <w:color w:val="000000"/>
                <w:sz w:val="20"/>
                <w:szCs w:val="20"/>
                <w:lang w:val="es-EC"/>
              </w:rPr>
              <w:t>Probabilidad de no adherir al modelo</w:t>
            </w:r>
          </w:p>
        </w:tc>
        <w:tc>
          <w:tcPr>
            <w:tcW w:w="1255" w:type="pct"/>
            <w:shd w:val="clear" w:color="auto" w:fill="F2F2F2" w:themeFill="background1" w:themeFillShade="F2"/>
            <w:noWrap/>
            <w:vAlign w:val="bottom"/>
            <w:hideMark/>
          </w:tcPr>
          <w:p w14:paraId="35EEC8F9" w14:textId="77777777" w:rsidR="00244B92" w:rsidRPr="00B94579" w:rsidRDefault="00244B92" w:rsidP="00B94579">
            <w:pPr>
              <w:spacing w:line="480" w:lineRule="auto"/>
              <w:jc w:val="both"/>
              <w:rPr>
                <w:color w:val="000000"/>
                <w:sz w:val="20"/>
                <w:szCs w:val="20"/>
              </w:rPr>
            </w:pPr>
            <w:r w:rsidRPr="00B94579">
              <w:rPr>
                <w:color w:val="000000"/>
                <w:sz w:val="20"/>
                <w:szCs w:val="20"/>
              </w:rPr>
              <w:t>81,72%</w:t>
            </w:r>
          </w:p>
        </w:tc>
      </w:tr>
    </w:tbl>
    <w:p w14:paraId="48F29C4E" w14:textId="7D1745E8" w:rsidR="00244B92" w:rsidRPr="00244B92" w:rsidRDefault="00244B92" w:rsidP="00B94579">
      <w:pPr>
        <w:tabs>
          <w:tab w:val="left" w:pos="1290"/>
        </w:tabs>
        <w:spacing w:line="480" w:lineRule="auto"/>
        <w:jc w:val="center"/>
        <w:rPr>
          <w:sz w:val="24"/>
          <w:szCs w:val="24"/>
        </w:rPr>
      </w:pPr>
      <w:r w:rsidRPr="00244B92">
        <w:rPr>
          <w:rFonts w:eastAsia="Times"/>
          <w:sz w:val="24"/>
          <w:szCs w:val="24"/>
        </w:rPr>
        <w:t xml:space="preserve">Tabla </w:t>
      </w:r>
      <w:r w:rsidRPr="00244B92">
        <w:rPr>
          <w:rFonts w:eastAsia="Times"/>
          <w:sz w:val="24"/>
          <w:szCs w:val="24"/>
        </w:rPr>
        <w:fldChar w:fldCharType="begin"/>
      </w:r>
      <w:r w:rsidRPr="00244B92">
        <w:rPr>
          <w:rFonts w:eastAsia="Times"/>
          <w:sz w:val="24"/>
          <w:szCs w:val="24"/>
        </w:rPr>
        <w:instrText xml:space="preserve"> SEQ Tabla \* ARABIC </w:instrText>
      </w:r>
      <w:r w:rsidRPr="00244B92">
        <w:rPr>
          <w:rFonts w:eastAsia="Times"/>
          <w:sz w:val="24"/>
          <w:szCs w:val="24"/>
        </w:rPr>
        <w:fldChar w:fldCharType="separate"/>
      </w:r>
      <w:r w:rsidR="005D2CC3">
        <w:rPr>
          <w:rFonts w:eastAsia="Times"/>
          <w:noProof/>
          <w:sz w:val="24"/>
          <w:szCs w:val="24"/>
        </w:rPr>
        <w:t>3</w:t>
      </w:r>
      <w:r w:rsidRPr="00244B92">
        <w:rPr>
          <w:rFonts w:eastAsia="Times"/>
          <w:sz w:val="24"/>
          <w:szCs w:val="24"/>
        </w:rPr>
        <w:fldChar w:fldCharType="end"/>
      </w:r>
      <w:r w:rsidRPr="00244B92">
        <w:rPr>
          <w:rFonts w:eastAsia="Times"/>
          <w:sz w:val="24"/>
          <w:szCs w:val="24"/>
        </w:rPr>
        <w:t>. M/M/c Población finita</w:t>
      </w:r>
    </w:p>
    <w:p w14:paraId="1E634A09"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lastRenderedPageBreak/>
        <w:t>De acuerdo a la data inicial obtenida conforme el cuestionario estructurado, la sostenibilidad está representado por un valor residual ínfimo de 0,07; siendo los parámetros de 0,00 el valor de mínima incidencia y 1,00 el valor de máxima incidencia, el emprendimiento está compuesto por la propensión de creación de nuevas unidades económicas; para este caso se ubicó en 0,23, siendo 0,00 el menor desarrollo de emprendimientos y 1,00 cuando la dinámica del establecimiento de emprendimientos aporta a la creación de un tejido empresarial más sólido, siendo en este caso un efecto bajo. En lo que respecta a la innovación, el factor de impacto es de 16, siendo el valor máximo de 40, lo que establece el bajo nivel de la población que está dispuesta a emprender en un nuevo negocio.</w:t>
      </w:r>
    </w:p>
    <w:p w14:paraId="621BEBBF"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Una vez ingresada la información en el sistema, y conforme lo establecido por percepción del sistema de acuerdo a la composición MAXX-K, se establece que:</w:t>
      </w:r>
    </w:p>
    <w:p w14:paraId="642FEC3B" w14:textId="77777777" w:rsidR="00244B92" w:rsidRPr="00244B92" w:rsidRDefault="00244B92" w:rsidP="00B94579">
      <w:pPr>
        <w:pStyle w:val="LO-normal"/>
        <w:numPr>
          <w:ilvl w:val="0"/>
          <w:numId w:val="7"/>
        </w:numPr>
        <w:spacing w:after="0" w:line="480" w:lineRule="auto"/>
        <w:jc w:val="both"/>
        <w:rPr>
          <w:rFonts w:ascii="Times New Roman" w:eastAsia="Times" w:hAnsi="Times New Roman" w:cs="Times New Roman"/>
        </w:rPr>
      </w:pPr>
      <w:r w:rsidRPr="00244B92">
        <w:rPr>
          <w:rFonts w:ascii="Times New Roman" w:eastAsia="Times" w:hAnsi="Times New Roman" w:cs="Times New Roman"/>
        </w:rPr>
        <w:t>El 34% de los emprendimientos establecidos estarían dispuestos a generar una dinámica sostenibilidad-innovación para sus emprendimientos. Es decir, un número reducido de emprendedores estarían dispuestos a invertir en procesos de innovación para mejorar la sostenibilidad de sus emprendimientos.</w:t>
      </w:r>
    </w:p>
    <w:p w14:paraId="1D867837" w14:textId="77777777" w:rsidR="00244B92" w:rsidRPr="00244B92" w:rsidRDefault="00244B92" w:rsidP="00B94579">
      <w:pPr>
        <w:pStyle w:val="LO-normal"/>
        <w:numPr>
          <w:ilvl w:val="0"/>
          <w:numId w:val="7"/>
        </w:numPr>
        <w:spacing w:after="0" w:line="480" w:lineRule="auto"/>
        <w:jc w:val="both"/>
        <w:rPr>
          <w:rFonts w:ascii="Times New Roman" w:eastAsia="Times" w:hAnsi="Times New Roman" w:cs="Times New Roman"/>
        </w:rPr>
      </w:pPr>
      <w:r w:rsidRPr="00244B92">
        <w:rPr>
          <w:rFonts w:ascii="Times New Roman" w:eastAsia="Times" w:hAnsi="Times New Roman" w:cs="Times New Roman"/>
        </w:rPr>
        <w:t>Dentro de los tres parámetros, sostenibilidad, emprendimiento e innovación, el factor que tiene mayor relevancia en la población sujeta a estudio, sería el de emprendimiento con una métrica de 27,815229; determinando de esta manera que este factor es una de las propensiones principales de actividad económica para los emprendedores establecidos; es decir, que estarían dispuestos a emprender en otras actividades y no invertir en sostenibilidad y/o innovación.</w:t>
      </w:r>
    </w:p>
    <w:p w14:paraId="4ABE9538" w14:textId="2E4344C8" w:rsidR="00244B92" w:rsidRPr="00244B92" w:rsidRDefault="00CD4C8A" w:rsidP="00B94579">
      <w:pPr>
        <w:pStyle w:val="LO-normal"/>
        <w:numPr>
          <w:ilvl w:val="0"/>
          <w:numId w:val="7"/>
        </w:numPr>
        <w:spacing w:after="0" w:line="480" w:lineRule="auto"/>
        <w:jc w:val="both"/>
        <w:rPr>
          <w:rFonts w:ascii="Times New Roman" w:eastAsia="Times" w:hAnsi="Times New Roman" w:cs="Times New Roman"/>
        </w:rPr>
      </w:pPr>
      <w:r w:rsidRPr="00CD4C8A">
        <w:rPr>
          <w:rFonts w:ascii="Times New Roman" w:eastAsia="Times" w:hAnsi="Times New Roman" w:cs="Times New Roman"/>
        </w:rPr>
        <w:t xml:space="preserve">Los factores subyacentes consisten en </w:t>
      </w:r>
      <w:r w:rsidR="00B328F1" w:rsidRPr="00B328F1">
        <w:rPr>
          <w:rFonts w:ascii="Times New Roman" w:eastAsia="Times" w:hAnsi="Times New Roman" w:cs="Times New Roman"/>
        </w:rPr>
        <w:t>elevar el estándar de vida de la población</w:t>
      </w:r>
      <w:r w:rsidRPr="00CD4C8A">
        <w:rPr>
          <w:rFonts w:ascii="Times New Roman" w:eastAsia="Times" w:hAnsi="Times New Roman" w:cs="Times New Roman"/>
        </w:rPr>
        <w:t xml:space="preserve">, ofrecer bienes y/o servicios de mayor calidad a precios competitivos y </w:t>
      </w:r>
      <w:r w:rsidR="00B328F1">
        <w:rPr>
          <w:rFonts w:ascii="Times New Roman" w:eastAsia="Times" w:hAnsi="Times New Roman" w:cs="Times New Roman"/>
        </w:rPr>
        <w:t xml:space="preserve">promover </w:t>
      </w:r>
      <w:r w:rsidRPr="00CD4C8A">
        <w:rPr>
          <w:rFonts w:ascii="Times New Roman" w:eastAsia="Times" w:hAnsi="Times New Roman" w:cs="Times New Roman"/>
        </w:rPr>
        <w:lastRenderedPageBreak/>
        <w:t>responsabilidad social en armonía con el medio ambiente</w:t>
      </w:r>
      <w:r w:rsidR="00244B92" w:rsidRPr="00244B92">
        <w:rPr>
          <w:rFonts w:ascii="Times New Roman" w:eastAsia="Times" w:hAnsi="Times New Roman" w:cs="Times New Roman"/>
        </w:rPr>
        <w:t xml:space="preserve">, con un valor de 6,9487105; establece que un poco porcentaje de los emprendedores, aproximadamente 7 por cada 100 estarían dispuestos a invertir en estos elementos como medio de innovación para procurar sostenibilidad de los emprendimientos. </w:t>
      </w:r>
    </w:p>
    <w:p w14:paraId="0C6F6AE0" w14:textId="77777777" w:rsidR="00244B92" w:rsidRPr="00244B92" w:rsidRDefault="00244B92" w:rsidP="00B94579">
      <w:pPr>
        <w:pStyle w:val="LO-normal"/>
        <w:spacing w:after="0" w:line="480" w:lineRule="auto"/>
        <w:jc w:val="both"/>
        <w:rPr>
          <w:rFonts w:ascii="Times New Roman" w:eastAsia="Times" w:hAnsi="Times New Roman" w:cs="Times New Roman"/>
        </w:rPr>
      </w:pPr>
      <w:r w:rsidRPr="00244B92">
        <w:rPr>
          <w:rFonts w:ascii="Times New Roman" w:eastAsia="Times" w:hAnsi="Times New Roman" w:cs="Times New Roman"/>
        </w:rPr>
        <w:t xml:space="preserve">Considerando estos elementos de análisis, conforme la relación </w:t>
      </w:r>
      <w:proofErr w:type="spellStart"/>
      <w:r w:rsidRPr="00244B92">
        <w:rPr>
          <w:rFonts w:ascii="Times New Roman" w:eastAsia="Times" w:hAnsi="Times New Roman" w:cs="Times New Roman"/>
        </w:rPr>
        <w:t>markoviana</w:t>
      </w:r>
      <w:proofErr w:type="spellEnd"/>
      <w:r w:rsidRPr="00244B92">
        <w:rPr>
          <w:rFonts w:ascii="Times New Roman" w:eastAsia="Times" w:hAnsi="Times New Roman" w:cs="Times New Roman"/>
        </w:rPr>
        <w:t xml:space="preserve"> y la suposición de que la relación de factores es negativa en una distribución generada a partir de exponenciales alineados a la izquierda, esta resulta ser una distribución exponencial improcedente por muchos factores que serían sujetos de análisis de otras investigaciones alineadas a esta temática.</w:t>
      </w:r>
    </w:p>
    <w:p w14:paraId="2963CB93" w14:textId="77777777" w:rsidR="00244B92" w:rsidRPr="00244B92" w:rsidRDefault="00244B92" w:rsidP="00B94579">
      <w:pPr>
        <w:tabs>
          <w:tab w:val="left" w:pos="1290"/>
        </w:tabs>
        <w:spacing w:line="480" w:lineRule="auto"/>
        <w:jc w:val="center"/>
        <w:rPr>
          <w:sz w:val="24"/>
          <w:szCs w:val="24"/>
        </w:rPr>
      </w:pPr>
      <w:r w:rsidRPr="00244B92">
        <w:rPr>
          <w:noProof/>
          <w:sz w:val="24"/>
          <w:szCs w:val="24"/>
          <w:shd w:val="clear" w:color="auto" w:fill="F2F2F2" w:themeFill="background1" w:themeFillShade="F2"/>
          <w:lang w:eastAsia="es-ES"/>
        </w:rPr>
        <w:drawing>
          <wp:inline distT="0" distB="0" distL="0" distR="0" wp14:anchorId="69A05CEB" wp14:editId="7B02A380">
            <wp:extent cx="3834063" cy="2390273"/>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8582B7" w14:textId="246D7EE3" w:rsidR="00244B92" w:rsidRPr="00244B92" w:rsidRDefault="00244B92" w:rsidP="00B94579">
      <w:pPr>
        <w:tabs>
          <w:tab w:val="left" w:pos="1290"/>
        </w:tabs>
        <w:spacing w:line="480" w:lineRule="auto"/>
        <w:jc w:val="both"/>
        <w:rPr>
          <w:i/>
          <w:iCs/>
          <w:sz w:val="24"/>
          <w:szCs w:val="24"/>
        </w:rPr>
      </w:pPr>
      <w:r w:rsidRPr="00244B92">
        <w:rPr>
          <w:b/>
          <w:iCs/>
          <w:sz w:val="24"/>
          <w:szCs w:val="24"/>
        </w:rPr>
        <w:t xml:space="preserve">Figura </w:t>
      </w:r>
      <w:r w:rsidRPr="00244B92">
        <w:rPr>
          <w:b/>
          <w:iCs/>
          <w:sz w:val="24"/>
          <w:szCs w:val="24"/>
        </w:rPr>
        <w:fldChar w:fldCharType="begin"/>
      </w:r>
      <w:r w:rsidRPr="00244B92">
        <w:rPr>
          <w:b/>
          <w:iCs/>
          <w:sz w:val="24"/>
          <w:szCs w:val="24"/>
        </w:rPr>
        <w:instrText xml:space="preserve"> SEQ Figura \* ARABIC </w:instrText>
      </w:r>
      <w:r w:rsidRPr="00244B92">
        <w:rPr>
          <w:b/>
          <w:iCs/>
          <w:sz w:val="24"/>
          <w:szCs w:val="24"/>
        </w:rPr>
        <w:fldChar w:fldCharType="separate"/>
      </w:r>
      <w:r w:rsidR="005D2CC3">
        <w:rPr>
          <w:b/>
          <w:iCs/>
          <w:noProof/>
          <w:sz w:val="24"/>
          <w:szCs w:val="24"/>
        </w:rPr>
        <w:t>1</w:t>
      </w:r>
      <w:r w:rsidRPr="00244B92">
        <w:rPr>
          <w:b/>
          <w:iCs/>
          <w:sz w:val="24"/>
          <w:szCs w:val="24"/>
        </w:rPr>
        <w:fldChar w:fldCharType="end"/>
      </w:r>
      <w:r w:rsidRPr="00244B92">
        <w:rPr>
          <w:b/>
          <w:iCs/>
          <w:sz w:val="24"/>
          <w:szCs w:val="24"/>
        </w:rPr>
        <w:t>.</w:t>
      </w:r>
      <w:r w:rsidRPr="00244B92">
        <w:rPr>
          <w:i/>
          <w:iCs/>
          <w:sz w:val="24"/>
          <w:szCs w:val="24"/>
        </w:rPr>
        <w:t xml:space="preserve"> Probabilidad de la relación sostenibilidad-emprendimiento-innovación</w:t>
      </w:r>
    </w:p>
    <w:p w14:paraId="2A3923A3" w14:textId="77777777" w:rsidR="00B94579" w:rsidRDefault="00B94579" w:rsidP="00B94579">
      <w:pPr>
        <w:pStyle w:val="Ttulo1"/>
        <w:spacing w:line="480" w:lineRule="auto"/>
        <w:ind w:left="0"/>
        <w:jc w:val="both"/>
        <w:rPr>
          <w:color w:val="002060"/>
        </w:rPr>
      </w:pPr>
    </w:p>
    <w:p w14:paraId="0D7CF6F8" w14:textId="75A3DBEE" w:rsidR="00D11735" w:rsidRPr="00B94579" w:rsidRDefault="001477A3" w:rsidP="00B94579">
      <w:pPr>
        <w:pStyle w:val="Ttulo1"/>
        <w:spacing w:line="480" w:lineRule="auto"/>
        <w:ind w:left="0"/>
        <w:jc w:val="both"/>
        <w:rPr>
          <w:color w:val="002060"/>
        </w:rPr>
      </w:pPr>
      <w:r w:rsidRPr="00DF0891">
        <w:rPr>
          <w:color w:val="002060"/>
        </w:rPr>
        <w:t>CONCLUSIONES</w:t>
      </w:r>
    </w:p>
    <w:p w14:paraId="4C4DDC94" w14:textId="502B4FD1" w:rsidR="005C5EFB" w:rsidRPr="005C5EFB" w:rsidRDefault="005C5EFB" w:rsidP="00B94579">
      <w:pPr>
        <w:pStyle w:val="LO-normal"/>
        <w:spacing w:after="0" w:line="480" w:lineRule="auto"/>
        <w:jc w:val="both"/>
        <w:rPr>
          <w:rFonts w:ascii="Times New Roman" w:eastAsia="Times" w:hAnsi="Times New Roman" w:cs="Times New Roman"/>
        </w:rPr>
      </w:pPr>
      <w:r w:rsidRPr="005C5EFB">
        <w:rPr>
          <w:rFonts w:ascii="Times New Roman" w:eastAsia="Times" w:hAnsi="Times New Roman" w:cs="Times New Roman"/>
        </w:rPr>
        <w:t>La sostenibilidad de los emprendimientos es un concepto general y socialmente aceptado, porque es adaptable a cualquier locación geográfica y a diferentes objetivos que se esbocen. Por lo tanto, puede entenderse como la producción de bienes y utilizando tecnologías limpias, que mantengan </w:t>
      </w:r>
      <w:r w:rsidR="00CD4C8A" w:rsidRPr="00CD4C8A">
        <w:rPr>
          <w:rFonts w:ascii="Times New Roman" w:eastAsia="Times" w:hAnsi="Times New Roman" w:cs="Times New Roman"/>
        </w:rPr>
        <w:t xml:space="preserve">una relación armoniosa con la naturaleza, que satisfaga las necesidades humanas y garantice una mejor calidad de vida </w:t>
      </w:r>
      <w:r w:rsidRPr="005C5EFB">
        <w:rPr>
          <w:rFonts w:ascii="Times New Roman" w:eastAsia="Times" w:hAnsi="Times New Roman" w:cs="Times New Roman"/>
        </w:rPr>
        <w:lastRenderedPageBreak/>
        <w:t>a todos los ciudadanos, donde el sector emprendedor coliga las necesidades de la comunidad para mejorar los procesos de desarrollo, optimar las condiciones ambientales y utilizar </w:t>
      </w:r>
      <w:r w:rsidR="00CD4C8A" w:rsidRPr="00CD4C8A">
        <w:rPr>
          <w:rFonts w:ascii="Times New Roman" w:eastAsia="Times" w:hAnsi="Times New Roman" w:cs="Times New Roman"/>
        </w:rPr>
        <w:t>los recursos naturales en el contexto de su regeneración</w:t>
      </w:r>
      <w:r w:rsidRPr="005C5EFB">
        <w:rPr>
          <w:rFonts w:ascii="Times New Roman" w:eastAsia="Times" w:hAnsi="Times New Roman" w:cs="Times New Roman"/>
        </w:rPr>
        <w:t xml:space="preserve"> y la naturaleza.</w:t>
      </w:r>
    </w:p>
    <w:p w14:paraId="6213E60A" w14:textId="77777777" w:rsidR="005C5EFB" w:rsidRPr="005C5EFB" w:rsidRDefault="005C5EFB" w:rsidP="00B94579">
      <w:pPr>
        <w:pStyle w:val="LO-normal"/>
        <w:spacing w:after="0" w:line="480" w:lineRule="auto"/>
        <w:jc w:val="both"/>
        <w:rPr>
          <w:rFonts w:ascii="Times New Roman" w:eastAsia="Times" w:hAnsi="Times New Roman" w:cs="Times New Roman"/>
        </w:rPr>
      </w:pPr>
      <w:r w:rsidRPr="005C5EFB">
        <w:rPr>
          <w:rFonts w:ascii="Times New Roman" w:eastAsia="Times" w:hAnsi="Times New Roman" w:cs="Times New Roman"/>
        </w:rPr>
        <w:t> La innovación en cambio es concebida como elemento de bienestar emparejado a los emprendimientos y a la sociedad de consumo de nuevos productos y servicios. Su papel no se basa solo a la producción, sino que va más allá y es el resultado de un proceso de aprendizaje fortalecedor de la sostenibilidad de la actividad emprendedora. La generación de procesos cognitivos para la generación de ideas de emprendimiento contempla la necesidad de generar motivación proactiva tanto del sector privado aunado con el sector público con el soporte y apoyo del aparataje requerido para su desarrollo, crecimiento y protección.</w:t>
      </w:r>
    </w:p>
    <w:p w14:paraId="306D0A64" w14:textId="165ECC59" w:rsidR="005C5EFB" w:rsidRPr="005C5EFB" w:rsidRDefault="005C5EFB" w:rsidP="00AE7F8E">
      <w:pPr>
        <w:pStyle w:val="LO-normal"/>
        <w:spacing w:line="480" w:lineRule="auto"/>
        <w:jc w:val="both"/>
        <w:rPr>
          <w:rFonts w:ascii="Times New Roman" w:eastAsia="Times" w:hAnsi="Times New Roman" w:cs="Times New Roman"/>
        </w:rPr>
      </w:pPr>
      <w:r w:rsidRPr="005C5EFB">
        <w:rPr>
          <w:rFonts w:ascii="Times New Roman" w:eastAsia="Times" w:hAnsi="Times New Roman" w:cs="Times New Roman"/>
        </w:rPr>
        <w:t xml:space="preserve">Ambos elementos estudiados, sostenibilidad de los emprendimientos e innovación, </w:t>
      </w:r>
      <w:r w:rsidR="00AE7F8E" w:rsidRPr="00AE7F8E">
        <w:rPr>
          <w:rFonts w:ascii="Times New Roman" w:eastAsia="Times" w:hAnsi="Times New Roman" w:cs="Times New Roman"/>
        </w:rPr>
        <w:t>se evidencian con baja implementación en el desarrollo local del cantón</w:t>
      </w:r>
      <w:r w:rsidR="00AE7F8E">
        <w:rPr>
          <w:rFonts w:ascii="Times New Roman" w:eastAsia="Times" w:hAnsi="Times New Roman" w:cs="Times New Roman"/>
        </w:rPr>
        <w:t xml:space="preserve"> </w:t>
      </w:r>
      <w:r w:rsidRPr="005C5EFB">
        <w:rPr>
          <w:rFonts w:ascii="Times New Roman" w:eastAsia="Times" w:hAnsi="Times New Roman" w:cs="Times New Roman"/>
        </w:rPr>
        <w:t xml:space="preserve">La Maná, esto expresa la escasa estructura que se genera a esta clase de iniciativas. La presencia de fisuras en las conexiones de las variables, se han convertido en restrictores tendientes a generar capital económico y social, incurriendo negativamente en la promoción de la innovación y el emprendimiento, por lo tanto, los resultados obtenidos </w:t>
      </w:r>
      <w:r w:rsidR="00B328F1">
        <w:rPr>
          <w:rFonts w:ascii="Times New Roman" w:eastAsia="Times" w:hAnsi="Times New Roman" w:cs="Times New Roman"/>
        </w:rPr>
        <w:t xml:space="preserve">respectos </w:t>
      </w:r>
      <w:r w:rsidRPr="005C5EFB">
        <w:rPr>
          <w:rFonts w:ascii="Times New Roman" w:eastAsia="Times" w:hAnsi="Times New Roman" w:cs="Times New Roman"/>
        </w:rPr>
        <w:t>a la reciprocidad de las tres variables sujetas a estudio, determinan debilidades estructurales que tienden a afectar negativamente la eficiencia social de los emprendimientos en el cantón La Maná</w:t>
      </w:r>
    </w:p>
    <w:p w14:paraId="5C9DD8FA" w14:textId="6D18E686" w:rsidR="00E20488" w:rsidRDefault="00E20488" w:rsidP="00B94579">
      <w:pPr>
        <w:pStyle w:val="Textoindependiente"/>
        <w:spacing w:before="90" w:line="480" w:lineRule="auto"/>
        <w:ind w:right="38" w:firstLine="284"/>
        <w:jc w:val="both"/>
      </w:pPr>
      <w:r w:rsidRPr="00E20488">
        <w:t xml:space="preserve">  </w:t>
      </w:r>
    </w:p>
    <w:p w14:paraId="6F50995D" w14:textId="02187A34" w:rsidR="00B94579" w:rsidRDefault="00B94579" w:rsidP="00B94579">
      <w:pPr>
        <w:pStyle w:val="Textoindependiente"/>
        <w:spacing w:before="90" w:line="480" w:lineRule="auto"/>
        <w:ind w:right="38" w:firstLine="284"/>
        <w:jc w:val="both"/>
      </w:pPr>
    </w:p>
    <w:p w14:paraId="146DE03C" w14:textId="77777777" w:rsidR="00B94579" w:rsidRDefault="00B94579" w:rsidP="00B94579">
      <w:pPr>
        <w:pStyle w:val="Textoindependiente"/>
        <w:spacing w:before="90" w:line="480" w:lineRule="auto"/>
        <w:ind w:right="38" w:firstLine="284"/>
        <w:jc w:val="both"/>
      </w:pPr>
    </w:p>
    <w:p w14:paraId="56443151" w14:textId="77777777" w:rsidR="00E20488" w:rsidRPr="00E20488" w:rsidRDefault="00E20488" w:rsidP="00B94579">
      <w:pPr>
        <w:pStyle w:val="Textoindependiente"/>
        <w:spacing w:before="90" w:line="480" w:lineRule="auto"/>
        <w:ind w:right="38" w:firstLine="284"/>
        <w:jc w:val="both"/>
      </w:pPr>
    </w:p>
    <w:p w14:paraId="44FFEAC4" w14:textId="67940C1C" w:rsidR="00D11735" w:rsidRPr="00B94579" w:rsidRDefault="001477A3" w:rsidP="00B94579">
      <w:pPr>
        <w:pStyle w:val="Ttulo1"/>
        <w:spacing w:line="480" w:lineRule="auto"/>
        <w:jc w:val="both"/>
        <w:rPr>
          <w:color w:val="002060"/>
        </w:rPr>
      </w:pPr>
      <w:r w:rsidRPr="00DF0891">
        <w:rPr>
          <w:color w:val="002060"/>
        </w:rPr>
        <w:t>BIBLIOGRAFÍA</w:t>
      </w:r>
    </w:p>
    <w:bookmarkEnd w:id="1" w:displacedByCustomXml="next"/>
    <w:sdt>
      <w:sdtPr>
        <w:rPr>
          <w:rFonts w:ascii="Times New Roman" w:eastAsia="Times New Roman" w:hAnsi="Times New Roman" w:cs="Times New Roman"/>
          <w:sz w:val="20"/>
          <w:szCs w:val="20"/>
          <w:lang w:val="es-ES" w:eastAsia="en-US" w:bidi="ar-SA"/>
        </w:rPr>
        <w:id w:val="111145805"/>
        <w:bibliography/>
      </w:sdtPr>
      <w:sdtEndPr>
        <w:rPr>
          <w:sz w:val="22"/>
          <w:szCs w:val="22"/>
        </w:rPr>
      </w:sdtEndPr>
      <w:sdtContent>
        <w:p w14:paraId="5EBC3D06"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szCs w:val="24"/>
            </w:rPr>
            <w:fldChar w:fldCharType="begin"/>
          </w:r>
          <w:r w:rsidRPr="005C5EFB">
            <w:rPr>
              <w:rFonts w:ascii="Times New Roman" w:hAnsi="Times New Roman" w:cs="Times New Roman"/>
              <w:szCs w:val="24"/>
            </w:rPr>
            <w:instrText>BIBLIOGRAPHY</w:instrText>
          </w:r>
          <w:r w:rsidRPr="005C5EFB">
            <w:rPr>
              <w:rFonts w:ascii="Times New Roman" w:hAnsi="Times New Roman" w:cs="Times New Roman"/>
              <w:szCs w:val="24"/>
            </w:rPr>
            <w:fldChar w:fldCharType="separate"/>
          </w:r>
          <w:r w:rsidRPr="005C5EFB">
            <w:rPr>
              <w:rFonts w:ascii="Times New Roman" w:hAnsi="Times New Roman" w:cs="Times New Roman"/>
              <w:noProof/>
              <w:szCs w:val="24"/>
            </w:rPr>
            <w:t xml:space="preserve">Ávila, E. (2021). La evolución del concepto emprendimiento y su relación con la innovación y el conocimiento. </w:t>
          </w:r>
          <w:r w:rsidRPr="005C5EFB">
            <w:rPr>
              <w:rFonts w:ascii="Times New Roman" w:hAnsi="Times New Roman" w:cs="Times New Roman"/>
              <w:i/>
              <w:iCs/>
              <w:noProof/>
              <w:szCs w:val="24"/>
            </w:rPr>
            <w:t>Revista Investigación y Negocios</w:t>
          </w:r>
          <w:r w:rsidRPr="005C5EFB">
            <w:rPr>
              <w:rFonts w:ascii="Times New Roman" w:hAnsi="Times New Roman" w:cs="Times New Roman"/>
              <w:noProof/>
              <w:szCs w:val="24"/>
            </w:rPr>
            <w:t>, 32-48.</w:t>
          </w:r>
        </w:p>
        <w:p w14:paraId="767DFAEC"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rPr>
            <w:t xml:space="preserve">Ávila, P. (2018). La sustentabilidad o sostenibilidad: un concepto poderoso para la humanidad. </w:t>
          </w:r>
          <w:r w:rsidRPr="005C5EFB">
            <w:rPr>
              <w:rFonts w:ascii="Times New Roman" w:hAnsi="Times New Roman" w:cs="Times New Roman"/>
              <w:i/>
              <w:iCs/>
              <w:noProof/>
              <w:szCs w:val="24"/>
              <w:lang w:val="en-US"/>
            </w:rPr>
            <w:t>Tabula Rasa</w:t>
          </w:r>
          <w:r w:rsidRPr="005C5EFB">
            <w:rPr>
              <w:rFonts w:ascii="Times New Roman" w:hAnsi="Times New Roman" w:cs="Times New Roman"/>
              <w:noProof/>
              <w:szCs w:val="24"/>
              <w:lang w:val="en-US"/>
            </w:rPr>
            <w:t>, 409-423.</w:t>
          </w:r>
        </w:p>
        <w:p w14:paraId="5A103794"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lang w:val="en-US"/>
            </w:rPr>
            <w:t xml:space="preserve">Baumol, W. (1990). Entrepreneurship: Productive, Unproductive, and Destructive. </w:t>
          </w:r>
          <w:r w:rsidRPr="005C5EFB">
            <w:rPr>
              <w:rFonts w:ascii="Times New Roman" w:hAnsi="Times New Roman" w:cs="Times New Roman"/>
              <w:i/>
              <w:iCs/>
              <w:noProof/>
              <w:szCs w:val="24"/>
              <w:lang w:val="en-US"/>
            </w:rPr>
            <w:t>The Journal of Political Economy</w:t>
          </w:r>
          <w:r w:rsidRPr="005C5EFB">
            <w:rPr>
              <w:rFonts w:ascii="Times New Roman" w:hAnsi="Times New Roman" w:cs="Times New Roman"/>
              <w:noProof/>
              <w:szCs w:val="24"/>
              <w:lang w:val="en-US"/>
            </w:rPr>
            <w:t>, 893-921.</w:t>
          </w:r>
        </w:p>
        <w:p w14:paraId="3B310EBE"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rPr>
            <w:t xml:space="preserve">Bouillon, A. (2019). Optimización de procesos markovianos de decisión a través de un modelo de programación lineal. </w:t>
          </w:r>
          <w:r w:rsidRPr="005C5EFB">
            <w:rPr>
              <w:rFonts w:ascii="Times New Roman" w:hAnsi="Times New Roman" w:cs="Times New Roman"/>
              <w:i/>
              <w:iCs/>
              <w:noProof/>
              <w:szCs w:val="24"/>
              <w:lang w:val="en-US"/>
            </w:rPr>
            <w:t>Artículos de Investigación</w:t>
          </w:r>
          <w:r w:rsidRPr="005C5EFB">
            <w:rPr>
              <w:rFonts w:ascii="Times New Roman" w:hAnsi="Times New Roman" w:cs="Times New Roman"/>
              <w:noProof/>
              <w:szCs w:val="24"/>
              <w:lang w:val="en-US"/>
            </w:rPr>
            <w:t>, 79-85.</w:t>
          </w:r>
        </w:p>
        <w:p w14:paraId="640F7107"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lang w:val="en-US"/>
            </w:rPr>
            <w:t xml:space="preserve">Dahlman, C. (2017). </w:t>
          </w:r>
          <w:r w:rsidRPr="005C5EFB">
            <w:rPr>
              <w:rFonts w:ascii="Times New Roman" w:hAnsi="Times New Roman" w:cs="Times New Roman"/>
              <w:i/>
              <w:iCs/>
              <w:noProof/>
              <w:szCs w:val="24"/>
              <w:lang w:val="en-US"/>
            </w:rPr>
            <w:t>Technology, globalization, and international competitiveness: challenges for developing countries.</w:t>
          </w:r>
          <w:r w:rsidRPr="005C5EFB">
            <w:rPr>
              <w:rFonts w:ascii="Times New Roman" w:hAnsi="Times New Roman" w:cs="Times New Roman"/>
              <w:noProof/>
              <w:szCs w:val="24"/>
              <w:lang w:val="en-US"/>
            </w:rPr>
            <w:t xml:space="preserve"> New York: ONU.</w:t>
          </w:r>
        </w:p>
        <w:p w14:paraId="3F7009DC"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lang w:val="en-US"/>
            </w:rPr>
            <w:t xml:space="preserve">Greenhalgh, C., &amp; Rogers, M. (2010). </w:t>
          </w:r>
          <w:r w:rsidRPr="005C5EFB">
            <w:rPr>
              <w:rFonts w:ascii="Times New Roman" w:hAnsi="Times New Roman" w:cs="Times New Roman"/>
              <w:i/>
              <w:iCs/>
              <w:noProof/>
              <w:szCs w:val="24"/>
              <w:lang w:val="en-US"/>
            </w:rPr>
            <w:t>Innovation, Intellectual Property, and Economic Growth.</w:t>
          </w:r>
          <w:r w:rsidRPr="005C5EFB">
            <w:rPr>
              <w:rFonts w:ascii="Times New Roman" w:hAnsi="Times New Roman" w:cs="Times New Roman"/>
              <w:noProof/>
              <w:szCs w:val="24"/>
              <w:lang w:val="en-US"/>
            </w:rPr>
            <w:t xml:space="preserve"> </w:t>
          </w:r>
          <w:r w:rsidRPr="005C5EFB">
            <w:rPr>
              <w:rFonts w:ascii="Times New Roman" w:hAnsi="Times New Roman" w:cs="Times New Roman"/>
              <w:noProof/>
              <w:szCs w:val="24"/>
            </w:rPr>
            <w:t>Princeton: Princeton University Press.</w:t>
          </w:r>
        </w:p>
        <w:p w14:paraId="4837217A"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Guzmán, A., &amp; Trujillo, M. (2018). Emprendimietno social - revisión de literatura. </w:t>
          </w:r>
          <w:r w:rsidRPr="005C5EFB">
            <w:rPr>
              <w:rFonts w:ascii="Times New Roman" w:hAnsi="Times New Roman" w:cs="Times New Roman"/>
              <w:i/>
              <w:iCs/>
              <w:noProof/>
              <w:szCs w:val="24"/>
            </w:rPr>
            <w:t>Estudios Gerenciales</w:t>
          </w:r>
          <w:r w:rsidRPr="005C5EFB">
            <w:rPr>
              <w:rFonts w:ascii="Times New Roman" w:hAnsi="Times New Roman" w:cs="Times New Roman"/>
              <w:noProof/>
              <w:szCs w:val="24"/>
            </w:rPr>
            <w:t>, 105-125.</w:t>
          </w:r>
        </w:p>
        <w:p w14:paraId="060C1606"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rPr>
            <w:t xml:space="preserve">Kantis et al, H. (2018). </w:t>
          </w:r>
          <w:r w:rsidRPr="005C5EFB">
            <w:rPr>
              <w:rFonts w:ascii="Times New Roman" w:hAnsi="Times New Roman" w:cs="Times New Roman"/>
              <w:i/>
              <w:iCs/>
              <w:noProof/>
              <w:szCs w:val="24"/>
            </w:rPr>
            <w:t>Empresarialidad en economías emergentes. Creación de empresas en América Latina y el Este de Asia.</w:t>
          </w:r>
          <w:r w:rsidRPr="005C5EFB">
            <w:rPr>
              <w:rFonts w:ascii="Times New Roman" w:hAnsi="Times New Roman" w:cs="Times New Roman"/>
              <w:noProof/>
              <w:szCs w:val="24"/>
            </w:rPr>
            <w:t xml:space="preserve"> </w:t>
          </w:r>
          <w:r w:rsidRPr="005C5EFB">
            <w:rPr>
              <w:rFonts w:ascii="Times New Roman" w:hAnsi="Times New Roman" w:cs="Times New Roman"/>
              <w:noProof/>
              <w:szCs w:val="24"/>
              <w:lang w:val="en-US"/>
            </w:rPr>
            <w:t>Bogota: BID.</w:t>
          </w:r>
        </w:p>
        <w:p w14:paraId="18B58959"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lang w:val="en-US"/>
            </w:rPr>
            <w:t xml:space="preserve">Leydesdorff, L., &amp; Mayer, M. (2006). Triple Helix indicators of knowledge-based innovation systems. Introduction to the special issue. </w:t>
          </w:r>
          <w:r w:rsidRPr="005C5EFB">
            <w:rPr>
              <w:rFonts w:ascii="Times New Roman" w:hAnsi="Times New Roman" w:cs="Times New Roman"/>
              <w:i/>
              <w:iCs/>
              <w:noProof/>
              <w:szCs w:val="24"/>
              <w:lang w:val="en-US"/>
            </w:rPr>
            <w:t>Research Policy</w:t>
          </w:r>
          <w:r w:rsidRPr="005C5EFB">
            <w:rPr>
              <w:rFonts w:ascii="Times New Roman" w:hAnsi="Times New Roman" w:cs="Times New Roman"/>
              <w:noProof/>
              <w:szCs w:val="24"/>
              <w:lang w:val="en-US"/>
            </w:rPr>
            <w:t>, 1441-1449.</w:t>
          </w:r>
        </w:p>
        <w:p w14:paraId="0762D268"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lang w:val="en-US"/>
            </w:rPr>
            <w:lastRenderedPageBreak/>
            <w:t xml:space="preserve">Litlle, J. (2021). A proof for the queuinf formula. </w:t>
          </w:r>
          <w:r w:rsidRPr="005C5EFB">
            <w:rPr>
              <w:rFonts w:ascii="Times New Roman" w:hAnsi="Times New Roman" w:cs="Times New Roman"/>
              <w:i/>
              <w:iCs/>
              <w:noProof/>
              <w:szCs w:val="24"/>
            </w:rPr>
            <w:t>Operation research</w:t>
          </w:r>
          <w:r w:rsidRPr="005C5EFB">
            <w:rPr>
              <w:rFonts w:ascii="Times New Roman" w:hAnsi="Times New Roman" w:cs="Times New Roman"/>
              <w:noProof/>
              <w:szCs w:val="24"/>
            </w:rPr>
            <w:t>, 383-387.</w:t>
          </w:r>
        </w:p>
        <w:p w14:paraId="752EA6A9"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Miranda, M. (2010). Sistemas de multiclases sin prioridad. </w:t>
          </w:r>
          <w:r w:rsidRPr="005C5EFB">
            <w:rPr>
              <w:rFonts w:ascii="Times New Roman" w:hAnsi="Times New Roman" w:cs="Times New Roman"/>
              <w:i/>
              <w:iCs/>
              <w:noProof/>
              <w:szCs w:val="24"/>
            </w:rPr>
            <w:t>Revista Anales</w:t>
          </w:r>
          <w:r w:rsidRPr="005C5EFB">
            <w:rPr>
              <w:rFonts w:ascii="Times New Roman" w:hAnsi="Times New Roman" w:cs="Times New Roman"/>
              <w:noProof/>
              <w:szCs w:val="24"/>
            </w:rPr>
            <w:t>, 556-558.</w:t>
          </w:r>
        </w:p>
        <w:p w14:paraId="19BC9B28"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Miranda, M. (2013). </w:t>
          </w:r>
          <w:r w:rsidRPr="005C5EFB">
            <w:rPr>
              <w:rFonts w:ascii="Times New Roman" w:hAnsi="Times New Roman" w:cs="Times New Roman"/>
              <w:i/>
              <w:iCs/>
              <w:noProof/>
              <w:szCs w:val="24"/>
            </w:rPr>
            <w:t>Teoría de colas.</w:t>
          </w:r>
          <w:r w:rsidRPr="005C5EFB">
            <w:rPr>
              <w:rFonts w:ascii="Times New Roman" w:hAnsi="Times New Roman" w:cs="Times New Roman"/>
              <w:noProof/>
              <w:szCs w:val="24"/>
            </w:rPr>
            <w:t xml:space="preserve"> Cali: Editorial Educa.</w:t>
          </w:r>
        </w:p>
        <w:p w14:paraId="73990773"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Miranda, M. (2015). Sistemas de distribuciones derivadas de la distribución exponencial. </w:t>
          </w:r>
          <w:r w:rsidRPr="005C5EFB">
            <w:rPr>
              <w:rFonts w:ascii="Times New Roman" w:hAnsi="Times New Roman" w:cs="Times New Roman"/>
              <w:i/>
              <w:iCs/>
              <w:noProof/>
              <w:szCs w:val="24"/>
            </w:rPr>
            <w:t>Investigación operativa</w:t>
          </w:r>
          <w:r w:rsidRPr="005C5EFB">
            <w:rPr>
              <w:rFonts w:ascii="Times New Roman" w:hAnsi="Times New Roman" w:cs="Times New Roman"/>
              <w:noProof/>
              <w:szCs w:val="24"/>
            </w:rPr>
            <w:t>, 27-46.</w:t>
          </w:r>
        </w:p>
        <w:p w14:paraId="50BFB047"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Morillo, M. (2001). Rentabilidade financeira e redução de custos. </w:t>
          </w:r>
          <w:r w:rsidRPr="005C5EFB">
            <w:rPr>
              <w:rFonts w:ascii="Times New Roman" w:hAnsi="Times New Roman" w:cs="Times New Roman"/>
              <w:i/>
              <w:iCs/>
              <w:noProof/>
              <w:szCs w:val="24"/>
            </w:rPr>
            <w:t>Faces de contabilidade</w:t>
          </w:r>
          <w:r w:rsidRPr="005C5EFB">
            <w:rPr>
              <w:rFonts w:ascii="Times New Roman" w:hAnsi="Times New Roman" w:cs="Times New Roman"/>
              <w:noProof/>
              <w:szCs w:val="24"/>
            </w:rPr>
            <w:t>, 35-48.</w:t>
          </w:r>
        </w:p>
        <w:p w14:paraId="64DA640A"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Pichs, R. (2002). Los retos del desarrollo sostenible en América Latina. </w:t>
          </w:r>
          <w:r w:rsidRPr="005C5EFB">
            <w:rPr>
              <w:rFonts w:ascii="Times New Roman" w:hAnsi="Times New Roman" w:cs="Times New Roman"/>
              <w:i/>
              <w:iCs/>
              <w:noProof/>
              <w:szCs w:val="24"/>
            </w:rPr>
            <w:t>Redem</w:t>
          </w:r>
          <w:r w:rsidRPr="005C5EFB">
            <w:rPr>
              <w:rFonts w:ascii="Times New Roman" w:hAnsi="Times New Roman" w:cs="Times New Roman"/>
              <w:noProof/>
              <w:szCs w:val="24"/>
            </w:rPr>
            <w:t>, 57-69.</w:t>
          </w:r>
        </w:p>
        <w:p w14:paraId="293CC214"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rPr>
            <w:t xml:space="preserve">Porter, M. (1988). </w:t>
          </w:r>
          <w:r w:rsidRPr="005C5EFB">
            <w:rPr>
              <w:rFonts w:ascii="Times New Roman" w:hAnsi="Times New Roman" w:cs="Times New Roman"/>
              <w:i/>
              <w:iCs/>
              <w:noProof/>
              <w:szCs w:val="24"/>
            </w:rPr>
            <w:t>Estrategia Competitiva. Técnicas para el análisis de los sectores industriales y de la competencia.</w:t>
          </w:r>
          <w:r w:rsidRPr="005C5EFB">
            <w:rPr>
              <w:rFonts w:ascii="Times New Roman" w:hAnsi="Times New Roman" w:cs="Times New Roman"/>
              <w:noProof/>
              <w:szCs w:val="24"/>
            </w:rPr>
            <w:t xml:space="preserve"> </w:t>
          </w:r>
          <w:r w:rsidRPr="005C5EFB">
            <w:rPr>
              <w:rFonts w:ascii="Times New Roman" w:hAnsi="Times New Roman" w:cs="Times New Roman"/>
              <w:noProof/>
              <w:szCs w:val="24"/>
              <w:lang w:val="en-US"/>
            </w:rPr>
            <w:t>México: Editorial CECSA.</w:t>
          </w:r>
        </w:p>
        <w:p w14:paraId="1AEE4911"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lang w:val="en-US"/>
            </w:rPr>
            <w:t xml:space="preserve">Prahalad, C. (2012). Bottom of the Pyramid as a Source of Breakthrough Innovations. </w:t>
          </w:r>
          <w:r w:rsidRPr="005C5EFB">
            <w:rPr>
              <w:rFonts w:ascii="Times New Roman" w:hAnsi="Times New Roman" w:cs="Times New Roman"/>
              <w:i/>
              <w:iCs/>
              <w:noProof/>
              <w:szCs w:val="24"/>
            </w:rPr>
            <w:t>Journal of Product Innovation Management</w:t>
          </w:r>
          <w:r w:rsidRPr="005C5EFB">
            <w:rPr>
              <w:rFonts w:ascii="Times New Roman" w:hAnsi="Times New Roman" w:cs="Times New Roman"/>
              <w:noProof/>
              <w:szCs w:val="24"/>
            </w:rPr>
            <w:t>, 6-12.</w:t>
          </w:r>
        </w:p>
        <w:p w14:paraId="4275D5CF"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Rodríguez, D. (2016). Emprendimiento sostenible, significado y dimensiones. </w:t>
          </w:r>
          <w:r w:rsidRPr="005C5EFB">
            <w:rPr>
              <w:rFonts w:ascii="Times New Roman" w:hAnsi="Times New Roman" w:cs="Times New Roman"/>
              <w:i/>
              <w:iCs/>
              <w:noProof/>
              <w:szCs w:val="24"/>
            </w:rPr>
            <w:t>Revista Katharsis</w:t>
          </w:r>
          <w:r w:rsidRPr="005C5EFB">
            <w:rPr>
              <w:rFonts w:ascii="Times New Roman" w:hAnsi="Times New Roman" w:cs="Times New Roman"/>
              <w:noProof/>
              <w:szCs w:val="24"/>
            </w:rPr>
            <w:t>, 419-448.</w:t>
          </w:r>
        </w:p>
        <w:p w14:paraId="3D984EBA"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rPr>
            <w:t xml:space="preserve">Santos, F. (2021). </w:t>
          </w:r>
          <w:r w:rsidRPr="005C5EFB">
            <w:rPr>
              <w:rFonts w:ascii="Times New Roman" w:hAnsi="Times New Roman" w:cs="Times New Roman"/>
              <w:noProof/>
              <w:szCs w:val="24"/>
              <w:lang w:val="en-US"/>
            </w:rPr>
            <w:t xml:space="preserve">A Positive Theory of Social Entrepreneurship. </w:t>
          </w:r>
          <w:r w:rsidRPr="005C5EFB">
            <w:rPr>
              <w:rFonts w:ascii="Times New Roman" w:hAnsi="Times New Roman" w:cs="Times New Roman"/>
              <w:i/>
              <w:iCs/>
              <w:noProof/>
              <w:szCs w:val="24"/>
              <w:lang w:val="en-US"/>
            </w:rPr>
            <w:t>Journal of Business Ethics</w:t>
          </w:r>
          <w:r w:rsidRPr="005C5EFB">
            <w:rPr>
              <w:rFonts w:ascii="Times New Roman" w:hAnsi="Times New Roman" w:cs="Times New Roman"/>
              <w:noProof/>
              <w:szCs w:val="24"/>
              <w:lang w:val="en-US"/>
            </w:rPr>
            <w:t>, 335-351.</w:t>
          </w:r>
        </w:p>
        <w:p w14:paraId="1710F7F6"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lang w:val="en-US"/>
            </w:rPr>
            <w:t xml:space="preserve">Sodhi, M., &amp; Tang, C. (2011). Social enterprises as supply-chain enablers for the poor. </w:t>
          </w:r>
          <w:r w:rsidRPr="005C5EFB">
            <w:rPr>
              <w:rFonts w:ascii="Times New Roman" w:hAnsi="Times New Roman" w:cs="Times New Roman"/>
              <w:i/>
              <w:iCs/>
              <w:noProof/>
              <w:szCs w:val="24"/>
            </w:rPr>
            <w:t>Socio-Economic Planning Sciences</w:t>
          </w:r>
          <w:r w:rsidRPr="005C5EFB">
            <w:rPr>
              <w:rFonts w:ascii="Times New Roman" w:hAnsi="Times New Roman" w:cs="Times New Roman"/>
              <w:noProof/>
              <w:szCs w:val="24"/>
            </w:rPr>
            <w:t>, 146-153.</w:t>
          </w:r>
        </w:p>
        <w:p w14:paraId="0105494D"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Taymer, A. (2007). El Desarrollo sostenible. Perspectivas y enfoques en una nueva época. </w:t>
          </w:r>
          <w:r w:rsidRPr="005C5EFB">
            <w:rPr>
              <w:rFonts w:ascii="Times New Roman" w:hAnsi="Times New Roman" w:cs="Times New Roman"/>
              <w:i/>
              <w:iCs/>
              <w:noProof/>
              <w:szCs w:val="24"/>
            </w:rPr>
            <w:t>Pastos y Forrajes</w:t>
          </w:r>
          <w:r w:rsidRPr="005C5EFB">
            <w:rPr>
              <w:rFonts w:ascii="Times New Roman" w:hAnsi="Times New Roman" w:cs="Times New Roman"/>
              <w:noProof/>
              <w:szCs w:val="24"/>
            </w:rPr>
            <w:t>, 191-204.</w:t>
          </w:r>
        </w:p>
        <w:p w14:paraId="42D9B38A"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lastRenderedPageBreak/>
            <w:t xml:space="preserve">Torres et al, F. (2012). actores para la sostenibilidad del desarrollo local de Maracaibo. </w:t>
          </w:r>
          <w:r w:rsidRPr="005C5EFB">
            <w:rPr>
              <w:rFonts w:ascii="Times New Roman" w:hAnsi="Times New Roman" w:cs="Times New Roman"/>
              <w:i/>
              <w:iCs/>
              <w:noProof/>
              <w:szCs w:val="24"/>
            </w:rPr>
            <w:t>Revista de Ciencias Sociales (RCS)</w:t>
          </w:r>
          <w:r w:rsidRPr="005C5EFB">
            <w:rPr>
              <w:rFonts w:ascii="Times New Roman" w:hAnsi="Times New Roman" w:cs="Times New Roman"/>
              <w:noProof/>
              <w:szCs w:val="24"/>
            </w:rPr>
            <w:t>, 529 - 539.</w:t>
          </w:r>
        </w:p>
        <w:p w14:paraId="34C98130"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Utria, R. (2002). </w:t>
          </w:r>
          <w:r w:rsidRPr="005C5EFB">
            <w:rPr>
              <w:rFonts w:ascii="Times New Roman" w:hAnsi="Times New Roman" w:cs="Times New Roman"/>
              <w:i/>
              <w:iCs/>
              <w:noProof/>
              <w:szCs w:val="24"/>
            </w:rPr>
            <w:t>El Desarrollo de las Naciones. Sociedad Colombiana de Economistas.</w:t>
          </w:r>
          <w:r w:rsidRPr="005C5EFB">
            <w:rPr>
              <w:rFonts w:ascii="Times New Roman" w:hAnsi="Times New Roman" w:cs="Times New Roman"/>
              <w:noProof/>
              <w:szCs w:val="24"/>
            </w:rPr>
            <w:t xml:space="preserve"> Bogotá: Mc Graw Hill.</w:t>
          </w:r>
        </w:p>
        <w:p w14:paraId="316DDB64"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rPr>
            <w:t xml:space="preserve">Vázquez , A. (2005). </w:t>
          </w:r>
          <w:r w:rsidRPr="005C5EFB">
            <w:rPr>
              <w:rFonts w:ascii="Times New Roman" w:hAnsi="Times New Roman" w:cs="Times New Roman"/>
              <w:i/>
              <w:iCs/>
              <w:noProof/>
              <w:szCs w:val="24"/>
            </w:rPr>
            <w:t>Las nuevas fuerzas del desarrollo.</w:t>
          </w:r>
          <w:r w:rsidRPr="005C5EFB">
            <w:rPr>
              <w:rFonts w:ascii="Times New Roman" w:hAnsi="Times New Roman" w:cs="Times New Roman"/>
              <w:noProof/>
              <w:szCs w:val="24"/>
            </w:rPr>
            <w:t xml:space="preserve"> Barcelona: Antoni Bosch Editor.</w:t>
          </w:r>
        </w:p>
        <w:p w14:paraId="5E8653B5"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lang w:val="en-US"/>
            </w:rPr>
          </w:pPr>
          <w:r w:rsidRPr="005C5EFB">
            <w:rPr>
              <w:rFonts w:ascii="Times New Roman" w:hAnsi="Times New Roman" w:cs="Times New Roman"/>
              <w:noProof/>
              <w:szCs w:val="24"/>
            </w:rPr>
            <w:t xml:space="preserve">Von Weizsäcker, C. (1965). </w:t>
          </w:r>
          <w:r w:rsidRPr="005C5EFB">
            <w:rPr>
              <w:rFonts w:ascii="Times New Roman" w:hAnsi="Times New Roman" w:cs="Times New Roman"/>
              <w:noProof/>
              <w:szCs w:val="24"/>
              <w:lang w:val="en-US"/>
            </w:rPr>
            <w:t xml:space="preserve">Existence of Optimal Programs of Accumulation for an Infinite Horizon. </w:t>
          </w:r>
          <w:r w:rsidRPr="005C5EFB">
            <w:rPr>
              <w:rFonts w:ascii="Times New Roman" w:hAnsi="Times New Roman" w:cs="Times New Roman"/>
              <w:i/>
              <w:iCs/>
              <w:noProof/>
              <w:szCs w:val="24"/>
              <w:lang w:val="en-US"/>
            </w:rPr>
            <w:t>Review Econonmic Study</w:t>
          </w:r>
          <w:r w:rsidRPr="005C5EFB">
            <w:rPr>
              <w:rFonts w:ascii="Times New Roman" w:hAnsi="Times New Roman" w:cs="Times New Roman"/>
              <w:noProof/>
              <w:szCs w:val="24"/>
              <w:lang w:val="en-US"/>
            </w:rPr>
            <w:t>, 85-104.</w:t>
          </w:r>
        </w:p>
        <w:p w14:paraId="6246326D" w14:textId="77777777" w:rsidR="005C5EFB" w:rsidRPr="005C5EFB" w:rsidRDefault="005C5EFB" w:rsidP="00B94579">
          <w:pPr>
            <w:pStyle w:val="Bibliografa"/>
            <w:spacing w:line="480" w:lineRule="auto"/>
            <w:ind w:left="720" w:hanging="720"/>
            <w:jc w:val="both"/>
            <w:rPr>
              <w:rFonts w:ascii="Times New Roman" w:hAnsi="Times New Roman" w:cs="Times New Roman"/>
              <w:noProof/>
              <w:szCs w:val="24"/>
            </w:rPr>
          </w:pPr>
          <w:r w:rsidRPr="005C5EFB">
            <w:rPr>
              <w:rFonts w:ascii="Times New Roman" w:hAnsi="Times New Roman" w:cs="Times New Roman"/>
              <w:noProof/>
              <w:szCs w:val="24"/>
              <w:lang w:val="en-US"/>
            </w:rPr>
            <w:t xml:space="preserve">Wei, Q. (2016). Continuous-time Markov decisión processes with risk-sensitive finite-horizon cost criterion. </w:t>
          </w:r>
          <w:r w:rsidRPr="005C5EFB">
            <w:rPr>
              <w:rFonts w:ascii="Times New Roman" w:hAnsi="Times New Roman" w:cs="Times New Roman"/>
              <w:i/>
              <w:iCs/>
              <w:noProof/>
              <w:szCs w:val="24"/>
            </w:rPr>
            <w:t>Mathematical Methods of Operations Research</w:t>
          </w:r>
          <w:r w:rsidRPr="005C5EFB">
            <w:rPr>
              <w:rFonts w:ascii="Times New Roman" w:hAnsi="Times New Roman" w:cs="Times New Roman"/>
              <w:noProof/>
              <w:szCs w:val="24"/>
            </w:rPr>
            <w:t>, 461-487.</w:t>
          </w:r>
        </w:p>
        <w:p w14:paraId="3A095A1D" w14:textId="77777777" w:rsidR="005C5EFB" w:rsidRDefault="005C5EFB" w:rsidP="00B94579">
          <w:pPr>
            <w:spacing w:line="480" w:lineRule="auto"/>
            <w:jc w:val="both"/>
          </w:pPr>
          <w:r w:rsidRPr="005C5EFB">
            <w:rPr>
              <w:b/>
              <w:bCs/>
              <w:sz w:val="24"/>
              <w:szCs w:val="24"/>
            </w:rPr>
            <w:fldChar w:fldCharType="end"/>
          </w:r>
        </w:p>
      </w:sdtContent>
    </w:sdt>
    <w:p w14:paraId="24A13F03" w14:textId="120380F8" w:rsidR="00D67681" w:rsidRDefault="00D67681" w:rsidP="00B94579">
      <w:pPr>
        <w:pStyle w:val="Textoindependiente"/>
        <w:spacing w:before="90" w:line="480" w:lineRule="auto"/>
        <w:ind w:right="38" w:firstLine="284"/>
        <w:jc w:val="both"/>
      </w:pPr>
    </w:p>
    <w:p w14:paraId="4BD0B5BC" w14:textId="554A6585" w:rsidR="00D67681" w:rsidRDefault="00D67681" w:rsidP="00B94579">
      <w:pPr>
        <w:pStyle w:val="Textoindependiente"/>
        <w:spacing w:before="90" w:line="480" w:lineRule="auto"/>
        <w:ind w:right="38" w:firstLine="284"/>
        <w:jc w:val="both"/>
      </w:pPr>
      <w:r>
        <w:rPr>
          <w:caps/>
          <w:noProof/>
          <w:color w:val="FFFFFF" w:themeColor="background1"/>
          <w:sz w:val="18"/>
          <w:szCs w:val="18"/>
          <w:lang w:val="en-US"/>
        </w:rPr>
        <mc:AlternateContent>
          <mc:Choice Requires="wps">
            <w:drawing>
              <wp:anchor distT="0" distB="0" distL="114300" distR="114300" simplePos="0" relativeHeight="251686912" behindDoc="0" locked="0" layoutInCell="1" allowOverlap="1" wp14:anchorId="27DAF040" wp14:editId="2A1C6F9F">
                <wp:simplePos x="0" y="0"/>
                <wp:positionH relativeFrom="rightMargin">
                  <wp:posOffset>-31750</wp:posOffset>
                </wp:positionH>
                <wp:positionV relativeFrom="paragraph">
                  <wp:posOffset>764066</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55C468A9" w:rsidR="00683B07" w:rsidRPr="00D67681" w:rsidRDefault="00683B07"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29" type="#_x0000_t202" style="position:absolute;left:0;text-align:left;margin-left:-2.5pt;margin-top:60.1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" filled="f" stroked="f" strokeweight=".5pt">
                <v:textbox>
                  <w:txbxContent>
                    <w:p w14:paraId="0AF2C154" w14:textId="55C468A9" w:rsidR="00683B07" w:rsidRPr="00D67681" w:rsidRDefault="00683B07"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25</w:t>
                      </w:r>
                    </w:p>
                  </w:txbxContent>
                </v:textbox>
                <w10:wrap anchorx="margin"/>
              </v:shape>
            </w:pict>
          </mc:Fallback>
        </mc:AlternateContent>
      </w:r>
      <w:bookmarkEnd w:id="0"/>
    </w:p>
    <w:sectPr w:rsidR="00D67681" w:rsidSect="00B64BC0">
      <w:type w:val="continuous"/>
      <w:pgSz w:w="11910" w:h="16840"/>
      <w:pgMar w:top="1701" w:right="1701" w:bottom="1701" w:left="1701" w:header="0" w:footer="726" w:gutter="0"/>
      <w:cols w:space="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F6BFD" w14:textId="77777777" w:rsidR="00C80057" w:rsidRDefault="00C80057">
      <w:r>
        <w:separator/>
      </w:r>
    </w:p>
  </w:endnote>
  <w:endnote w:type="continuationSeparator" w:id="0">
    <w:p w14:paraId="7F2BB4C8" w14:textId="77777777" w:rsidR="00C80057" w:rsidRDefault="00C8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0"/>
    <w:family w:val="modern"/>
    <w:pitch w:val="fixed"/>
    <w:sig w:usb0="00000000" w:usb1="400078FF" w:usb2="00000001" w:usb3="00000000" w:csb0="000001BF" w:csb1="00000000"/>
  </w:font>
  <w:font w:name="Noto Sans Mono CJK SC">
    <w:charset w:val="80"/>
    <w:family w:val="swiss"/>
    <w:pitch w:val="variable"/>
    <w:sig w:usb0="30000083" w:usb1="2BDF3C10" w:usb2="00000016" w:usb3="00000000" w:csb0="002E0107"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8622776"/>
  <w:p w14:paraId="1D6B19C8" w14:textId="61729007" w:rsidR="00B64BC0" w:rsidRDefault="00B64BC0" w:rsidP="00B64BC0">
    <w:pPr>
      <w:pStyle w:val="Piedepgina"/>
    </w:pPr>
    <w:r w:rsidRPr="00B64BC0">
      <w:rPr>
        <w:b/>
        <w:noProof/>
        <w:color w:val="002060"/>
      </w:rPr>
      <mc:AlternateContent>
        <mc:Choice Requires="wpg">
          <w:drawing>
            <wp:anchor distT="0" distB="0" distL="114300" distR="114300" simplePos="0" relativeHeight="251665920" behindDoc="1" locked="0" layoutInCell="1" allowOverlap="1" wp14:anchorId="4BA1CC4D" wp14:editId="58D09123">
              <wp:simplePos x="0" y="0"/>
              <wp:positionH relativeFrom="rightMargin">
                <wp:posOffset>-265471</wp:posOffset>
              </wp:positionH>
              <wp:positionV relativeFrom="paragraph">
                <wp:posOffset>-59976</wp:posOffset>
              </wp:positionV>
              <wp:extent cx="548640" cy="237490"/>
              <wp:effectExtent l="0" t="0" r="22860" b="1016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002060"/>
                      </a:solidFill>
                    </wpg:grpSpPr>
                    <wps:wsp>
                      <wps:cNvPr id="5" name="AutoShape 2"/>
                      <wps:cNvSpPr>
                        <a:spLocks noChangeArrowheads="1"/>
                      </wps:cNvSpPr>
                      <wps:spPr bwMode="auto">
                        <a:xfrm rot="-5400000">
                          <a:off x="859" y="415"/>
                          <a:ext cx="374" cy="864"/>
                        </a:xfrm>
                        <a:prstGeom prst="roundRect">
                          <a:avLst>
                            <a:gd name="adj" fmla="val 16667"/>
                          </a:avLst>
                        </a:prstGeom>
                        <a:grpFill/>
                        <a:ln w="9525">
                          <a:solidFill>
                            <a:srgbClr val="002060"/>
                          </a:solidFill>
                          <a:round/>
                          <a:headEnd/>
                          <a:tailEnd/>
                        </a:ln>
                      </wps:spPr>
                      <wps:bodyPr rot="0" vert="horz" wrap="square" lIns="91440" tIns="45720" rIns="91440" bIns="45720" anchor="t" anchorCtr="0" upright="1">
                        <a:noAutofit/>
                      </wps:bodyPr>
                    </wps:wsp>
                    <wps:wsp>
                      <wps:cNvPr id="6" name="AutoShape 4"/>
                      <wps:cNvSpPr>
                        <a:spLocks noChangeArrowheads="1"/>
                      </wps:cNvSpPr>
                      <wps:spPr bwMode="auto">
                        <a:xfrm rot="-5400000">
                          <a:off x="898" y="451"/>
                          <a:ext cx="296" cy="792"/>
                        </a:xfrm>
                        <a:prstGeom prst="roundRect">
                          <a:avLst>
                            <a:gd name="adj" fmla="val 16667"/>
                          </a:avLst>
                        </a:prstGeom>
                        <a:grpFill/>
                        <a:ln w="9525">
                          <a:solidFill>
                            <a:srgbClr val="002060"/>
                          </a:solidFill>
                          <a:round/>
                          <a:headEnd/>
                          <a:tailEnd/>
                        </a:ln>
                      </wps:spPr>
                      <wps:bodyPr rot="0" vert="horz" wrap="square" lIns="91440" tIns="45720" rIns="91440" bIns="45720" anchor="t" anchorCtr="0" upright="1">
                        <a:noAutofit/>
                      </wps:bodyPr>
                    </wps:wsp>
                    <wps:wsp>
                      <wps:cNvPr id="7" name="Text Box 5"/>
                      <wps:cNvSpPr txBox="1">
                        <a:spLocks noChangeArrowheads="1"/>
                      </wps:cNvSpPr>
                      <wps:spPr bwMode="auto">
                        <a:xfrm>
                          <a:off x="732" y="699"/>
                          <a:ext cx="659" cy="305"/>
                        </a:xfrm>
                        <a:prstGeom prst="rect">
                          <a:avLst/>
                        </a:prstGeom>
                        <a:grpFill/>
                        <a:ln w="9525">
                          <a:solidFill>
                            <a:srgbClr val="002060"/>
                          </a:solidFill>
                          <a:miter lim="800000"/>
                          <a:headEnd/>
                          <a:tailEnd/>
                        </a:ln>
                      </wps:spPr>
                      <wps:txbx>
                        <w:txbxContent>
                          <w:p w14:paraId="1CD48A9A" w14:textId="77777777" w:rsidR="00B64BC0" w:rsidRDefault="00B64BC0" w:rsidP="00B64BC0">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4BA1CC4D" id="Grupo 4" o:spid="_x0000_s1030" style="position:absolute;margin-left:-20.9pt;margin-top:-4.7pt;width:43.2pt;height:18.7pt;z-index:-251650560;mso-position-horizontal-relative:right-margin-area"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">
              <v:roundrect id="AutoShape 2"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" filled="f" strokecolor="#002060"/>
              <v:roundrect id="AutoShape 4"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" filled="f" strokecolor="#002060"/>
              <v:shapetype id="_x0000_t202" coordsize="21600,21600" o:spt="202" path="m,l,21600r21600,l21600,xe">
                <v:stroke joinstyle="miter"/>
                <v:path gradientshapeok="t" o:connecttype="rect"/>
              </v:shapetype>
              <v:shape id="Text Box 5" o:spid="_x0000_s1033" type="#_x0000_t202" style="position:absolute;left:732;top:699;width:65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" filled="f" strokecolor="#002060">
                <v:textbox inset="0,0,0,0">
                  <w:txbxContent>
                    <w:p w14:paraId="1CD48A9A" w14:textId="77777777" w:rsidR="00B64BC0" w:rsidRDefault="00B64BC0" w:rsidP="00B64BC0">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v:shape>
              <w10:wrap anchorx="margin"/>
            </v:group>
          </w:pict>
        </mc:Fallback>
      </mc:AlternateContent>
    </w:r>
    <w:r>
      <w:rPr>
        <w:caps/>
        <w:noProof/>
        <w:color w:val="FFFFFF" w:themeColor="background1"/>
        <w:sz w:val="18"/>
        <w:szCs w:val="18"/>
        <w:lang w:val="en-US"/>
      </w:rPr>
      <mc:AlternateContent>
        <mc:Choice Requires="wps">
          <w:drawing>
            <wp:anchor distT="0" distB="0" distL="114300" distR="114300" simplePos="0" relativeHeight="251662848" behindDoc="0" locked="0" layoutInCell="1" allowOverlap="1" wp14:anchorId="68AC58F5" wp14:editId="65B51F69">
              <wp:simplePos x="0" y="0"/>
              <wp:positionH relativeFrom="margin">
                <wp:align>center</wp:align>
              </wp:positionH>
              <wp:positionV relativeFrom="paragraph">
                <wp:posOffset>-156620</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7423B" id="Rectángulo 1007689892" o:spid="_x0000_s1026" style="position:absolute;margin-left:0;margin-top:-12.35pt;width:466.5pt;height:1.45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" fillcolor="black [3213]" strokecolor="#002060" strokeweight="2pt">
              <w10:wrap type="square" anchorx="margin"/>
            </v:rect>
          </w:pict>
        </mc:Fallback>
      </mc:AlternateContent>
    </w:r>
    <w:r w:rsidR="00683B07" w:rsidRPr="00DF0891">
      <w:rPr>
        <w:noProof/>
        <w:color w:val="002060"/>
        <w:lang w:val="en-US"/>
      </w:rPr>
      <w:drawing>
        <wp:anchor distT="0" distB="0" distL="114300" distR="114300" simplePos="0" relativeHeight="251664896" behindDoc="0" locked="0" layoutInCell="1" allowOverlap="1" wp14:anchorId="03E1A49C" wp14:editId="2105450C">
          <wp:simplePos x="0" y="0"/>
          <wp:positionH relativeFrom="column">
            <wp:posOffset>468109</wp:posOffset>
          </wp:positionH>
          <wp:positionV relativeFrom="paragraph">
            <wp:posOffset>-53629</wp:posOffset>
          </wp:positionV>
          <wp:extent cx="1277799" cy="24938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B07" w:rsidRPr="00DF0891">
      <w:rPr>
        <w:b/>
        <w:color w:val="002060"/>
      </w:rPr>
      <w:t xml:space="preserve">Revista </w:t>
    </w:r>
    <w:r w:rsidR="00683B07">
      <w:rPr>
        <w:b/>
        <w:color w:val="002060"/>
      </w:rPr>
      <w:t xml:space="preserve">                                      </w:t>
    </w:r>
    <w:r>
      <w:rPr>
        <w:b/>
        <w:color w:val="002060"/>
      </w:rPr>
      <w:t xml:space="preserve"> </w:t>
    </w:r>
    <w:r w:rsidRPr="00C32AED">
      <w:rPr>
        <w:b/>
      </w:rPr>
      <w:t>Vol.</w:t>
    </w:r>
    <w:r>
      <w:t xml:space="preserve"> </w:t>
    </w:r>
    <w:r>
      <w:rPr>
        <w:b/>
        <w:bCs/>
        <w:color w:val="31849B" w:themeColor="accent5" w:themeShade="BF"/>
      </w:rPr>
      <w:t>7</w:t>
    </w:r>
    <w:r w:rsidRPr="009D1731">
      <w:t xml:space="preserve">, </w:t>
    </w:r>
    <w:r w:rsidRPr="00C32AED">
      <w:rPr>
        <w:b/>
      </w:rPr>
      <w:t>N°.</w:t>
    </w:r>
    <w:r w:rsidRPr="009D1731">
      <w:t xml:space="preserve"> </w:t>
    </w:r>
    <w:r>
      <w:t>1</w:t>
    </w:r>
    <w:r w:rsidRPr="009D1731">
      <w:t xml:space="preserve">, </w:t>
    </w:r>
    <w:r>
      <w:t>julio</w:t>
    </w:r>
    <w:r w:rsidRPr="00D00698">
      <w:t xml:space="preserve"> 20</w:t>
    </w:r>
    <w:r>
      <w:t>24</w:t>
    </w:r>
  </w:p>
  <w:p w14:paraId="4D0E37D6" w14:textId="383B85D0" w:rsidR="00683B07" w:rsidRDefault="00683B07" w:rsidP="00D67681">
    <w:pPr>
      <w:pStyle w:val="Piedepgina"/>
    </w:pPr>
  </w:p>
  <w:bookmarkEnd w:id="2"/>
  <w:p w14:paraId="14518693" w14:textId="763CB093" w:rsidR="00683B07" w:rsidRDefault="00683B07" w:rsidP="00B64BC0">
    <w:pPr>
      <w:pStyle w:val="Textoindependiente"/>
      <w:tabs>
        <w:tab w:val="right" w:pos="8508"/>
      </w:tabs>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4EB20F41" wp14:editId="6386FC41">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683B07" w:rsidRDefault="00683B07"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0F41" id="Text Box 3" o:spid="_x0000_s1034"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" filled="f" stroked="f">
              <v:textbox inset="0,0,0,0">
                <w:txbxContent>
                  <w:p w14:paraId="1FFFFF11" w14:textId="1119C577" w:rsidR="00683B07" w:rsidRDefault="00683B07" w:rsidP="00723783">
                    <w:pPr>
                      <w:spacing w:line="244" w:lineRule="exact"/>
                      <w:rPr>
                        <w:rFonts w:ascii="Calibri"/>
                      </w:rPr>
                    </w:pPr>
                  </w:p>
                </w:txbxContent>
              </v:textbox>
              <w10:wrap anchorx="page" anchory="page"/>
            </v:shape>
          </w:pict>
        </mc:Fallback>
      </mc:AlternateContent>
    </w:r>
    <w:r w:rsidR="00B64BC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ED9A5" w14:textId="77777777" w:rsidR="00C80057" w:rsidRDefault="00C80057">
      <w:r>
        <w:separator/>
      </w:r>
    </w:p>
  </w:footnote>
  <w:footnote w:type="continuationSeparator" w:id="0">
    <w:p w14:paraId="076E794A" w14:textId="77777777" w:rsidR="00C80057" w:rsidRDefault="00C8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3" w15:restartNumberingAfterBreak="0">
    <w:nsid w:val="57F80DE3"/>
    <w:multiLevelType w:val="hybridMultilevel"/>
    <w:tmpl w:val="B79C9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FD025B1"/>
    <w:multiLevelType w:val="hybridMultilevel"/>
    <w:tmpl w:val="56CE9A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28706058">
    <w:abstractNumId w:val="2"/>
  </w:num>
  <w:num w:numId="2" w16cid:durableId="1196776376">
    <w:abstractNumId w:val="4"/>
  </w:num>
  <w:num w:numId="3" w16cid:durableId="670180089">
    <w:abstractNumId w:val="0"/>
  </w:num>
  <w:num w:numId="4" w16cid:durableId="1191065867">
    <w:abstractNumId w:val="1"/>
  </w:num>
  <w:num w:numId="5" w16cid:durableId="799762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236438">
    <w:abstractNumId w:val="3"/>
  </w:num>
  <w:num w:numId="7" w16cid:durableId="1326326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37D45"/>
    <w:rsid w:val="00144A6D"/>
    <w:rsid w:val="001477A3"/>
    <w:rsid w:val="0015096E"/>
    <w:rsid w:val="00165D06"/>
    <w:rsid w:val="00167DEF"/>
    <w:rsid w:val="001744FD"/>
    <w:rsid w:val="001835EB"/>
    <w:rsid w:val="001C3C57"/>
    <w:rsid w:val="001D19B0"/>
    <w:rsid w:val="001D7332"/>
    <w:rsid w:val="001F068D"/>
    <w:rsid w:val="001F4AAD"/>
    <w:rsid w:val="001F6C08"/>
    <w:rsid w:val="00200098"/>
    <w:rsid w:val="00201D05"/>
    <w:rsid w:val="00206427"/>
    <w:rsid w:val="00210A64"/>
    <w:rsid w:val="00215464"/>
    <w:rsid w:val="002257A9"/>
    <w:rsid w:val="00225ADB"/>
    <w:rsid w:val="0022666B"/>
    <w:rsid w:val="00240C09"/>
    <w:rsid w:val="00244B92"/>
    <w:rsid w:val="00260D4B"/>
    <w:rsid w:val="002637A5"/>
    <w:rsid w:val="00265427"/>
    <w:rsid w:val="0027690E"/>
    <w:rsid w:val="0028153B"/>
    <w:rsid w:val="002870BA"/>
    <w:rsid w:val="002A169B"/>
    <w:rsid w:val="002B5EBD"/>
    <w:rsid w:val="002C4EE0"/>
    <w:rsid w:val="002C76A9"/>
    <w:rsid w:val="002D5435"/>
    <w:rsid w:val="002D5BDC"/>
    <w:rsid w:val="002E0B3B"/>
    <w:rsid w:val="002E1115"/>
    <w:rsid w:val="0030610A"/>
    <w:rsid w:val="00312516"/>
    <w:rsid w:val="00316BB0"/>
    <w:rsid w:val="003170B3"/>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0662"/>
    <w:rsid w:val="00404C96"/>
    <w:rsid w:val="00413A99"/>
    <w:rsid w:val="00441A3B"/>
    <w:rsid w:val="00443892"/>
    <w:rsid w:val="0044742E"/>
    <w:rsid w:val="00450205"/>
    <w:rsid w:val="00460C04"/>
    <w:rsid w:val="00480417"/>
    <w:rsid w:val="004806F3"/>
    <w:rsid w:val="00482327"/>
    <w:rsid w:val="004827D7"/>
    <w:rsid w:val="0048462C"/>
    <w:rsid w:val="00486EC1"/>
    <w:rsid w:val="0049105A"/>
    <w:rsid w:val="004A436D"/>
    <w:rsid w:val="004A62BA"/>
    <w:rsid w:val="004C3725"/>
    <w:rsid w:val="004C3962"/>
    <w:rsid w:val="004C4D4D"/>
    <w:rsid w:val="004C56AC"/>
    <w:rsid w:val="004C64BF"/>
    <w:rsid w:val="004D683C"/>
    <w:rsid w:val="004E2C1E"/>
    <w:rsid w:val="004E5CD2"/>
    <w:rsid w:val="005014C1"/>
    <w:rsid w:val="005023F7"/>
    <w:rsid w:val="00512A2F"/>
    <w:rsid w:val="00520067"/>
    <w:rsid w:val="005275F6"/>
    <w:rsid w:val="00536B2B"/>
    <w:rsid w:val="00554777"/>
    <w:rsid w:val="00555A76"/>
    <w:rsid w:val="00562C9E"/>
    <w:rsid w:val="00572CCB"/>
    <w:rsid w:val="0058790B"/>
    <w:rsid w:val="00587CFC"/>
    <w:rsid w:val="0059393D"/>
    <w:rsid w:val="005A3344"/>
    <w:rsid w:val="005A4EE0"/>
    <w:rsid w:val="005B5991"/>
    <w:rsid w:val="005C0833"/>
    <w:rsid w:val="005C44DE"/>
    <w:rsid w:val="005C5EFB"/>
    <w:rsid w:val="005C6A34"/>
    <w:rsid w:val="005D230A"/>
    <w:rsid w:val="005D2CC3"/>
    <w:rsid w:val="005D4AD0"/>
    <w:rsid w:val="005E4133"/>
    <w:rsid w:val="005E4BEE"/>
    <w:rsid w:val="005E4CFE"/>
    <w:rsid w:val="005F129A"/>
    <w:rsid w:val="005F64E9"/>
    <w:rsid w:val="00601432"/>
    <w:rsid w:val="00604BCB"/>
    <w:rsid w:val="00621BC7"/>
    <w:rsid w:val="00624BE7"/>
    <w:rsid w:val="0063017C"/>
    <w:rsid w:val="00630524"/>
    <w:rsid w:val="00642975"/>
    <w:rsid w:val="00651E3E"/>
    <w:rsid w:val="00663ACB"/>
    <w:rsid w:val="00666DBF"/>
    <w:rsid w:val="006810FE"/>
    <w:rsid w:val="00683586"/>
    <w:rsid w:val="00683B07"/>
    <w:rsid w:val="00691876"/>
    <w:rsid w:val="006A5019"/>
    <w:rsid w:val="006A6C58"/>
    <w:rsid w:val="006B12A2"/>
    <w:rsid w:val="006B6358"/>
    <w:rsid w:val="006C2E5C"/>
    <w:rsid w:val="006C7CA4"/>
    <w:rsid w:val="00702FB4"/>
    <w:rsid w:val="00703D57"/>
    <w:rsid w:val="007111A8"/>
    <w:rsid w:val="00723783"/>
    <w:rsid w:val="0073277D"/>
    <w:rsid w:val="0075288D"/>
    <w:rsid w:val="007549F5"/>
    <w:rsid w:val="00772B34"/>
    <w:rsid w:val="00782FFA"/>
    <w:rsid w:val="007859F1"/>
    <w:rsid w:val="007961B6"/>
    <w:rsid w:val="00796207"/>
    <w:rsid w:val="007A195B"/>
    <w:rsid w:val="007A7199"/>
    <w:rsid w:val="007B2D3D"/>
    <w:rsid w:val="007C6105"/>
    <w:rsid w:val="007E004D"/>
    <w:rsid w:val="007E11F0"/>
    <w:rsid w:val="007E1437"/>
    <w:rsid w:val="007E6503"/>
    <w:rsid w:val="007F3F7D"/>
    <w:rsid w:val="00814887"/>
    <w:rsid w:val="0082005E"/>
    <w:rsid w:val="008210E6"/>
    <w:rsid w:val="00822F55"/>
    <w:rsid w:val="008333A1"/>
    <w:rsid w:val="0083782E"/>
    <w:rsid w:val="00841B78"/>
    <w:rsid w:val="00851E2F"/>
    <w:rsid w:val="00866E69"/>
    <w:rsid w:val="00871631"/>
    <w:rsid w:val="00872C91"/>
    <w:rsid w:val="00887A6B"/>
    <w:rsid w:val="00887BD8"/>
    <w:rsid w:val="008947C3"/>
    <w:rsid w:val="008A73D2"/>
    <w:rsid w:val="008C50E3"/>
    <w:rsid w:val="008D2E8E"/>
    <w:rsid w:val="008F158F"/>
    <w:rsid w:val="008F2E67"/>
    <w:rsid w:val="008F318C"/>
    <w:rsid w:val="008F47C0"/>
    <w:rsid w:val="008F6916"/>
    <w:rsid w:val="00903C21"/>
    <w:rsid w:val="00920A4E"/>
    <w:rsid w:val="00922AD2"/>
    <w:rsid w:val="009244DC"/>
    <w:rsid w:val="00925970"/>
    <w:rsid w:val="009479E8"/>
    <w:rsid w:val="00953E79"/>
    <w:rsid w:val="00954BDD"/>
    <w:rsid w:val="00956D50"/>
    <w:rsid w:val="009639CB"/>
    <w:rsid w:val="00974C4B"/>
    <w:rsid w:val="00975AA6"/>
    <w:rsid w:val="00977CB2"/>
    <w:rsid w:val="00980483"/>
    <w:rsid w:val="00993779"/>
    <w:rsid w:val="009A2DC3"/>
    <w:rsid w:val="009A678F"/>
    <w:rsid w:val="009B7533"/>
    <w:rsid w:val="009B795B"/>
    <w:rsid w:val="009E64D8"/>
    <w:rsid w:val="00A00082"/>
    <w:rsid w:val="00A05872"/>
    <w:rsid w:val="00A13E10"/>
    <w:rsid w:val="00A202E6"/>
    <w:rsid w:val="00A30047"/>
    <w:rsid w:val="00A31230"/>
    <w:rsid w:val="00A313AA"/>
    <w:rsid w:val="00A34E46"/>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E7F8E"/>
    <w:rsid w:val="00AF356E"/>
    <w:rsid w:val="00B01B73"/>
    <w:rsid w:val="00B1588E"/>
    <w:rsid w:val="00B328F1"/>
    <w:rsid w:val="00B45D25"/>
    <w:rsid w:val="00B54373"/>
    <w:rsid w:val="00B566D6"/>
    <w:rsid w:val="00B56C3E"/>
    <w:rsid w:val="00B577BA"/>
    <w:rsid w:val="00B64BC0"/>
    <w:rsid w:val="00B74471"/>
    <w:rsid w:val="00B9085E"/>
    <w:rsid w:val="00B94579"/>
    <w:rsid w:val="00BA5760"/>
    <w:rsid w:val="00BA789D"/>
    <w:rsid w:val="00BC27E5"/>
    <w:rsid w:val="00BD1F6B"/>
    <w:rsid w:val="00BD63DA"/>
    <w:rsid w:val="00BE2317"/>
    <w:rsid w:val="00BE74BB"/>
    <w:rsid w:val="00BF689C"/>
    <w:rsid w:val="00C02306"/>
    <w:rsid w:val="00C144FB"/>
    <w:rsid w:val="00C14C4E"/>
    <w:rsid w:val="00C25199"/>
    <w:rsid w:val="00C2584E"/>
    <w:rsid w:val="00C31A82"/>
    <w:rsid w:val="00C339DC"/>
    <w:rsid w:val="00C41CD3"/>
    <w:rsid w:val="00C46062"/>
    <w:rsid w:val="00C4764F"/>
    <w:rsid w:val="00C73F8D"/>
    <w:rsid w:val="00C75A81"/>
    <w:rsid w:val="00C80057"/>
    <w:rsid w:val="00C81394"/>
    <w:rsid w:val="00C8246B"/>
    <w:rsid w:val="00C931CD"/>
    <w:rsid w:val="00C97165"/>
    <w:rsid w:val="00CA0C6E"/>
    <w:rsid w:val="00CA5D4A"/>
    <w:rsid w:val="00CB06D7"/>
    <w:rsid w:val="00CB146E"/>
    <w:rsid w:val="00CB5DA3"/>
    <w:rsid w:val="00CB679F"/>
    <w:rsid w:val="00CC5E6B"/>
    <w:rsid w:val="00CC6865"/>
    <w:rsid w:val="00CD4C8A"/>
    <w:rsid w:val="00CE293C"/>
    <w:rsid w:val="00CE672E"/>
    <w:rsid w:val="00CE6BA3"/>
    <w:rsid w:val="00D02D51"/>
    <w:rsid w:val="00D06162"/>
    <w:rsid w:val="00D06673"/>
    <w:rsid w:val="00D11735"/>
    <w:rsid w:val="00D117CB"/>
    <w:rsid w:val="00D3169E"/>
    <w:rsid w:val="00D36EC0"/>
    <w:rsid w:val="00D37A6A"/>
    <w:rsid w:val="00D454EB"/>
    <w:rsid w:val="00D63144"/>
    <w:rsid w:val="00D67681"/>
    <w:rsid w:val="00D76385"/>
    <w:rsid w:val="00D7710C"/>
    <w:rsid w:val="00D814F9"/>
    <w:rsid w:val="00D8407D"/>
    <w:rsid w:val="00D918AD"/>
    <w:rsid w:val="00DB30DF"/>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16C2C"/>
    <w:rsid w:val="00F16CBC"/>
    <w:rsid w:val="00F224AE"/>
    <w:rsid w:val="00F50494"/>
    <w:rsid w:val="00F54035"/>
    <w:rsid w:val="00F6025E"/>
    <w:rsid w:val="00F61DDB"/>
    <w:rsid w:val="00F86772"/>
    <w:rsid w:val="00F914FD"/>
    <w:rsid w:val="00F92B04"/>
    <w:rsid w:val="00FA292F"/>
    <w:rsid w:val="00FA4544"/>
    <w:rsid w:val="00FA5063"/>
    <w:rsid w:val="00FA70B5"/>
    <w:rsid w:val="00FA72EC"/>
    <w:rsid w:val="00FD2AF2"/>
    <w:rsid w:val="00FD4001"/>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paragraph" w:customStyle="1" w:styleId="LO-normal">
    <w:name w:val="LO-normal"/>
    <w:qFormat/>
    <w:rsid w:val="009B795B"/>
    <w:pPr>
      <w:widowControl/>
      <w:suppressAutoHyphens/>
      <w:overflowPunct w:val="0"/>
      <w:autoSpaceDE/>
      <w:autoSpaceDN/>
      <w:spacing w:after="200"/>
    </w:pPr>
    <w:rPr>
      <w:rFonts w:ascii="Cambria" w:eastAsia="Cambria" w:hAnsi="Cambria" w:cs="Cambria"/>
      <w:sz w:val="24"/>
      <w:szCs w:val="24"/>
      <w:lang w:val="es-ES_tradnl" w:eastAsia="zh-CN" w:bidi="hi-IN"/>
    </w:rPr>
  </w:style>
  <w:style w:type="paragraph" w:customStyle="1" w:styleId="PreformattedText">
    <w:name w:val="Preformatted Text"/>
    <w:basedOn w:val="Normal"/>
    <w:qFormat/>
    <w:rsid w:val="009B795B"/>
    <w:pPr>
      <w:widowControl/>
      <w:suppressAutoHyphens/>
      <w:overflowPunct w:val="0"/>
      <w:autoSpaceDE/>
      <w:autoSpaceDN/>
    </w:pPr>
    <w:rPr>
      <w:rFonts w:ascii="Liberation Mono" w:eastAsia="Noto Sans Mono CJK SC" w:hAnsi="Liberation Mono" w:cs="Liberation Mono"/>
      <w:sz w:val="20"/>
      <w:szCs w:val="20"/>
      <w:lang w:val="es-ES_tradnl" w:eastAsia="zh-CN" w:bidi="hi-IN"/>
    </w:rPr>
  </w:style>
  <w:style w:type="paragraph" w:styleId="Descripcin">
    <w:name w:val="caption"/>
    <w:basedOn w:val="Normal"/>
    <w:next w:val="Normal"/>
    <w:uiPriority w:val="35"/>
    <w:unhideWhenUsed/>
    <w:qFormat/>
    <w:rsid w:val="00244B92"/>
    <w:pPr>
      <w:widowControl/>
      <w:autoSpaceDE/>
      <w:autoSpaceDN/>
      <w:spacing w:after="200"/>
    </w:pPr>
    <w:rPr>
      <w:rFonts w:asciiTheme="minorHAnsi" w:eastAsiaTheme="minorHAnsi" w:hAnsiTheme="minorHAnsi" w:cstheme="minorBidi"/>
      <w:i/>
      <w:iCs/>
      <w:color w:val="1F497D" w:themeColor="text2"/>
      <w:sz w:val="18"/>
      <w:szCs w:val="18"/>
      <w:lang w:val="en-US"/>
    </w:rPr>
  </w:style>
  <w:style w:type="paragraph" w:styleId="Bibliografa">
    <w:name w:val="Bibliography"/>
    <w:basedOn w:val="Normal"/>
    <w:next w:val="Normal"/>
    <w:uiPriority w:val="37"/>
    <w:unhideWhenUsed/>
    <w:rsid w:val="005C5EFB"/>
    <w:pPr>
      <w:widowControl/>
      <w:suppressAutoHyphens/>
      <w:overflowPunct w:val="0"/>
      <w:autoSpaceDE/>
      <w:autoSpaceDN/>
      <w:spacing w:after="200"/>
    </w:pPr>
    <w:rPr>
      <w:rFonts w:ascii="Cambria" w:eastAsia="Cambria" w:hAnsi="Cambria" w:cs="Mangal"/>
      <w:sz w:val="24"/>
      <w:szCs w:val="21"/>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36486">
      <w:bodyDiv w:val="1"/>
      <w:marLeft w:val="0"/>
      <w:marRight w:val="0"/>
      <w:marTop w:val="0"/>
      <w:marBottom w:val="0"/>
      <w:divBdr>
        <w:top w:val="none" w:sz="0" w:space="0" w:color="auto"/>
        <w:left w:val="none" w:sz="0" w:space="0" w:color="auto"/>
        <w:bottom w:val="none" w:sz="0" w:space="0" w:color="auto"/>
        <w:right w:val="none" w:sz="0" w:space="0" w:color="auto"/>
      </w:divBdr>
    </w:div>
    <w:div w:id="390352651">
      <w:bodyDiv w:val="1"/>
      <w:marLeft w:val="0"/>
      <w:marRight w:val="0"/>
      <w:marTop w:val="0"/>
      <w:marBottom w:val="0"/>
      <w:divBdr>
        <w:top w:val="none" w:sz="0" w:space="0" w:color="auto"/>
        <w:left w:val="none" w:sz="0" w:space="0" w:color="auto"/>
        <w:bottom w:val="none" w:sz="0" w:space="0" w:color="auto"/>
        <w:right w:val="none" w:sz="0" w:space="0" w:color="auto"/>
      </w:divBdr>
      <w:divsChild>
        <w:div w:id="2054381718">
          <w:marLeft w:val="0"/>
          <w:marRight w:val="0"/>
          <w:marTop w:val="0"/>
          <w:marBottom w:val="0"/>
          <w:divBdr>
            <w:top w:val="none" w:sz="0" w:space="0" w:color="auto"/>
            <w:left w:val="none" w:sz="0" w:space="0" w:color="auto"/>
            <w:bottom w:val="none" w:sz="0" w:space="0" w:color="auto"/>
            <w:right w:val="none" w:sz="0" w:space="0" w:color="auto"/>
          </w:divBdr>
          <w:divsChild>
            <w:div w:id="2027826559">
              <w:marLeft w:val="0"/>
              <w:marRight w:val="0"/>
              <w:marTop w:val="0"/>
              <w:marBottom w:val="0"/>
              <w:divBdr>
                <w:top w:val="none" w:sz="0" w:space="0" w:color="auto"/>
                <w:left w:val="none" w:sz="0" w:space="0" w:color="auto"/>
                <w:bottom w:val="none" w:sz="0" w:space="0" w:color="auto"/>
                <w:right w:val="none" w:sz="0" w:space="0" w:color="auto"/>
              </w:divBdr>
              <w:divsChild>
                <w:div w:id="595132536">
                  <w:marLeft w:val="0"/>
                  <w:marRight w:val="0"/>
                  <w:marTop w:val="0"/>
                  <w:marBottom w:val="0"/>
                  <w:divBdr>
                    <w:top w:val="none" w:sz="0" w:space="0" w:color="auto"/>
                    <w:left w:val="none" w:sz="0" w:space="0" w:color="auto"/>
                    <w:bottom w:val="none" w:sz="0" w:space="0" w:color="auto"/>
                    <w:right w:val="none" w:sz="0" w:space="0" w:color="auto"/>
                  </w:divBdr>
                  <w:divsChild>
                    <w:div w:id="7625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4451">
          <w:marLeft w:val="0"/>
          <w:marRight w:val="0"/>
          <w:marTop w:val="0"/>
          <w:marBottom w:val="0"/>
          <w:divBdr>
            <w:top w:val="none" w:sz="0" w:space="0" w:color="auto"/>
            <w:left w:val="none" w:sz="0" w:space="0" w:color="auto"/>
            <w:bottom w:val="none" w:sz="0" w:space="0" w:color="auto"/>
            <w:right w:val="none" w:sz="0" w:space="0" w:color="auto"/>
          </w:divBdr>
          <w:divsChild>
            <w:div w:id="229967454">
              <w:marLeft w:val="0"/>
              <w:marRight w:val="0"/>
              <w:marTop w:val="0"/>
              <w:marBottom w:val="0"/>
              <w:divBdr>
                <w:top w:val="none" w:sz="0" w:space="0" w:color="auto"/>
                <w:left w:val="none" w:sz="0" w:space="0" w:color="auto"/>
                <w:bottom w:val="none" w:sz="0" w:space="0" w:color="auto"/>
                <w:right w:val="none" w:sz="0" w:space="0" w:color="auto"/>
              </w:divBdr>
              <w:divsChild>
                <w:div w:id="948850444">
                  <w:marLeft w:val="0"/>
                  <w:marRight w:val="0"/>
                  <w:marTop w:val="0"/>
                  <w:marBottom w:val="0"/>
                  <w:divBdr>
                    <w:top w:val="none" w:sz="0" w:space="0" w:color="auto"/>
                    <w:left w:val="none" w:sz="0" w:space="0" w:color="auto"/>
                    <w:bottom w:val="none" w:sz="0" w:space="0" w:color="auto"/>
                    <w:right w:val="none" w:sz="0" w:space="0" w:color="auto"/>
                  </w:divBdr>
                  <w:divsChild>
                    <w:div w:id="20828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1828">
      <w:bodyDiv w:val="1"/>
      <w:marLeft w:val="0"/>
      <w:marRight w:val="0"/>
      <w:marTop w:val="0"/>
      <w:marBottom w:val="0"/>
      <w:divBdr>
        <w:top w:val="none" w:sz="0" w:space="0" w:color="auto"/>
        <w:left w:val="none" w:sz="0" w:space="0" w:color="auto"/>
        <w:bottom w:val="none" w:sz="0" w:space="0" w:color="auto"/>
        <w:right w:val="none" w:sz="0" w:space="0" w:color="auto"/>
      </w:divBdr>
      <w:divsChild>
        <w:div w:id="1382973293">
          <w:marLeft w:val="0"/>
          <w:marRight w:val="0"/>
          <w:marTop w:val="0"/>
          <w:marBottom w:val="0"/>
          <w:divBdr>
            <w:top w:val="none" w:sz="0" w:space="0" w:color="auto"/>
            <w:left w:val="none" w:sz="0" w:space="0" w:color="auto"/>
            <w:bottom w:val="none" w:sz="0" w:space="0" w:color="auto"/>
            <w:right w:val="none" w:sz="0" w:space="0" w:color="auto"/>
          </w:divBdr>
          <w:divsChild>
            <w:div w:id="800655062">
              <w:marLeft w:val="0"/>
              <w:marRight w:val="0"/>
              <w:marTop w:val="0"/>
              <w:marBottom w:val="0"/>
              <w:divBdr>
                <w:top w:val="none" w:sz="0" w:space="0" w:color="auto"/>
                <w:left w:val="none" w:sz="0" w:space="0" w:color="auto"/>
                <w:bottom w:val="none" w:sz="0" w:space="0" w:color="auto"/>
                <w:right w:val="none" w:sz="0" w:space="0" w:color="auto"/>
              </w:divBdr>
              <w:divsChild>
                <w:div w:id="1760979543">
                  <w:marLeft w:val="0"/>
                  <w:marRight w:val="0"/>
                  <w:marTop w:val="0"/>
                  <w:marBottom w:val="0"/>
                  <w:divBdr>
                    <w:top w:val="none" w:sz="0" w:space="0" w:color="auto"/>
                    <w:left w:val="none" w:sz="0" w:space="0" w:color="auto"/>
                    <w:bottom w:val="none" w:sz="0" w:space="0" w:color="auto"/>
                    <w:right w:val="none" w:sz="0" w:space="0" w:color="auto"/>
                  </w:divBdr>
                  <w:divsChild>
                    <w:div w:id="2097705798">
                      <w:marLeft w:val="0"/>
                      <w:marRight w:val="0"/>
                      <w:marTop w:val="0"/>
                      <w:marBottom w:val="0"/>
                      <w:divBdr>
                        <w:top w:val="none" w:sz="0" w:space="0" w:color="auto"/>
                        <w:left w:val="none" w:sz="0" w:space="0" w:color="auto"/>
                        <w:bottom w:val="none" w:sz="0" w:space="0" w:color="auto"/>
                        <w:right w:val="none" w:sz="0" w:space="0" w:color="auto"/>
                      </w:divBdr>
                      <w:divsChild>
                        <w:div w:id="1226337528">
                          <w:marLeft w:val="0"/>
                          <w:marRight w:val="0"/>
                          <w:marTop w:val="0"/>
                          <w:marBottom w:val="0"/>
                          <w:divBdr>
                            <w:top w:val="none" w:sz="0" w:space="0" w:color="auto"/>
                            <w:left w:val="none" w:sz="0" w:space="0" w:color="auto"/>
                            <w:bottom w:val="none" w:sz="0" w:space="0" w:color="auto"/>
                            <w:right w:val="none" w:sz="0" w:space="0" w:color="auto"/>
                          </w:divBdr>
                          <w:divsChild>
                            <w:div w:id="1738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 w:id="2102874229">
      <w:bodyDiv w:val="1"/>
      <w:marLeft w:val="0"/>
      <w:marRight w:val="0"/>
      <w:marTop w:val="0"/>
      <w:marBottom w:val="0"/>
      <w:divBdr>
        <w:top w:val="none" w:sz="0" w:space="0" w:color="auto"/>
        <w:left w:val="none" w:sz="0" w:space="0" w:color="auto"/>
        <w:bottom w:val="none" w:sz="0" w:space="0" w:color="auto"/>
        <w:right w:val="none" w:sz="0" w:space="0" w:color="auto"/>
      </w:divBdr>
      <w:divsChild>
        <w:div w:id="2136605773">
          <w:marLeft w:val="0"/>
          <w:marRight w:val="0"/>
          <w:marTop w:val="0"/>
          <w:marBottom w:val="0"/>
          <w:divBdr>
            <w:top w:val="none" w:sz="0" w:space="0" w:color="auto"/>
            <w:left w:val="none" w:sz="0" w:space="0" w:color="auto"/>
            <w:bottom w:val="none" w:sz="0" w:space="0" w:color="auto"/>
            <w:right w:val="none" w:sz="0" w:space="0" w:color="auto"/>
          </w:divBdr>
          <w:divsChild>
            <w:div w:id="1791363783">
              <w:marLeft w:val="0"/>
              <w:marRight w:val="0"/>
              <w:marTop w:val="0"/>
              <w:marBottom w:val="0"/>
              <w:divBdr>
                <w:top w:val="none" w:sz="0" w:space="0" w:color="auto"/>
                <w:left w:val="none" w:sz="0" w:space="0" w:color="auto"/>
                <w:bottom w:val="none" w:sz="0" w:space="0" w:color="auto"/>
                <w:right w:val="none" w:sz="0" w:space="0" w:color="auto"/>
              </w:divBdr>
              <w:divsChild>
                <w:div w:id="1693218563">
                  <w:marLeft w:val="0"/>
                  <w:marRight w:val="0"/>
                  <w:marTop w:val="0"/>
                  <w:marBottom w:val="0"/>
                  <w:divBdr>
                    <w:top w:val="none" w:sz="0" w:space="0" w:color="auto"/>
                    <w:left w:val="none" w:sz="0" w:space="0" w:color="auto"/>
                    <w:bottom w:val="none" w:sz="0" w:space="0" w:color="auto"/>
                    <w:right w:val="none" w:sz="0" w:space="0" w:color="auto"/>
                  </w:divBdr>
                  <w:divsChild>
                    <w:div w:id="1150487272">
                      <w:marLeft w:val="0"/>
                      <w:marRight w:val="0"/>
                      <w:marTop w:val="0"/>
                      <w:marBottom w:val="0"/>
                      <w:divBdr>
                        <w:top w:val="none" w:sz="0" w:space="0" w:color="auto"/>
                        <w:left w:val="none" w:sz="0" w:space="0" w:color="auto"/>
                        <w:bottom w:val="none" w:sz="0" w:space="0" w:color="auto"/>
                        <w:right w:val="none" w:sz="0" w:space="0" w:color="auto"/>
                      </w:divBdr>
                      <w:divsChild>
                        <w:div w:id="1085228115">
                          <w:marLeft w:val="0"/>
                          <w:marRight w:val="0"/>
                          <w:marTop w:val="0"/>
                          <w:marBottom w:val="0"/>
                          <w:divBdr>
                            <w:top w:val="none" w:sz="0" w:space="0" w:color="auto"/>
                            <w:left w:val="none" w:sz="0" w:space="0" w:color="auto"/>
                            <w:bottom w:val="none" w:sz="0" w:space="0" w:color="auto"/>
                            <w:right w:val="none" w:sz="0" w:space="0" w:color="auto"/>
                          </w:divBdr>
                          <w:divsChild>
                            <w:div w:id="16630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Desktop\GAIBOR_SOSTENIBILIDAD\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02181280737965"/>
          <c:y val="6.2522477243536045E-2"/>
          <c:w val="0.83906041536612741"/>
          <c:h val="0.69772993801306749"/>
        </c:manualLayout>
      </c:layout>
      <c:barChart>
        <c:barDir val="col"/>
        <c:grouping val="clustered"/>
        <c:varyColors val="0"/>
        <c:ser>
          <c:idx val="0"/>
          <c:order val="0"/>
          <c:spPr>
            <a:solidFill>
              <a:srgbClr val="000000"/>
            </a:solidFill>
            <a:ln w="3175">
              <a:solidFill>
                <a:srgbClr val="000000"/>
              </a:solidFill>
              <a:prstDash val="solid"/>
            </a:ln>
          </c:spPr>
          <c:invertIfNegative val="0"/>
          <c:trendline>
            <c:trendlineType val="movingAvg"/>
            <c:period val="2"/>
            <c:dispRSqr val="0"/>
            <c:dispEq val="0"/>
          </c:trendline>
          <c:cat>
            <c:numRef>
              <c:f>'\Users\usuario\Desktop\MAURICIO\PROGRAMS\cd\Procesos\[LINEASES.xls]POBLACIÓN FINITA'!$M$15:$M$55</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'\Users\usuario\Desktop\MAURICIO\PROGRAMS\cd\Procesos\[LINEASES.xls]POBLACIÓN FINITA'!$O$15:$O$55</c:f>
              <c:numCache>
                <c:formatCode>General</c:formatCode>
                <c:ptCount val="41"/>
                <c:pt idx="0">
                  <c:v>0.32823841490654904</c:v>
                </c:pt>
                <c:pt idx="1">
                  <c:v>0.29541457341589411</c:v>
                </c:pt>
                <c:pt idx="2">
                  <c:v>0.21269849285944376</c:v>
                </c:pt>
                <c:pt idx="3">
                  <c:v>0.11485718614409962</c:v>
                </c:pt>
                <c:pt idx="4">
                  <c:v>4.1348587011875861E-2</c:v>
                </c:pt>
                <c:pt idx="5">
                  <c:v>7.4427456621376543E-3</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350E-45AC-A513-1F75495B69C1}"/>
            </c:ext>
          </c:extLst>
        </c:ser>
        <c:dLbls>
          <c:showLegendKey val="0"/>
          <c:showVal val="0"/>
          <c:showCatName val="0"/>
          <c:showSerName val="0"/>
          <c:showPercent val="0"/>
          <c:showBubbleSize val="0"/>
        </c:dLbls>
        <c:gapWidth val="150"/>
        <c:axId val="-848942096"/>
        <c:axId val="-848942640"/>
      </c:barChart>
      <c:catAx>
        <c:axId val="-848942096"/>
        <c:scaling>
          <c:orientation val="minMax"/>
        </c:scaling>
        <c:delete val="0"/>
        <c:axPos val="b"/>
        <c:title>
          <c:tx>
            <c:rich>
              <a:bodyPr/>
              <a:lstStyle/>
              <a:p>
                <a:pPr>
                  <a:defRPr/>
                </a:pPr>
                <a:r>
                  <a:rPr lang="en-US"/>
                  <a:t>Sostenibilidad-Innovación</a:t>
                </a:r>
              </a:p>
            </c:rich>
          </c:tx>
          <c:layout>
            <c:manualLayout>
              <c:xMode val="edge"/>
              <c:yMode val="edge"/>
              <c:x val="0.3729058718554813"/>
              <c:y val="0.89559781091193402"/>
            </c:manualLayout>
          </c:layout>
          <c:overlay val="0"/>
          <c:spPr>
            <a:noFill/>
            <a:ln w="25400">
              <a:noFill/>
            </a:ln>
          </c:spPr>
        </c:title>
        <c:numFmt formatCode="General" sourceLinked="1"/>
        <c:majorTickMark val="in"/>
        <c:minorTickMark val="none"/>
        <c:tickLblPos val="low"/>
        <c:spPr>
          <a:ln w="3175">
            <a:solidFill>
              <a:srgbClr val="000000"/>
            </a:solidFill>
            <a:prstDash val="solid"/>
          </a:ln>
        </c:spPr>
        <c:txPr>
          <a:bodyPr rot="0" vert="horz"/>
          <a:lstStyle/>
          <a:p>
            <a:pPr>
              <a:defRPr sz="700"/>
            </a:pPr>
            <a:endParaRPr lang="es-EC"/>
          </a:p>
        </c:txPr>
        <c:crossAx val="-848942640"/>
        <c:crosses val="autoZero"/>
        <c:auto val="0"/>
        <c:lblAlgn val="ctr"/>
        <c:lblOffset val="100"/>
        <c:tickLblSkip val="2"/>
        <c:tickMarkSkip val="1"/>
        <c:noMultiLvlLbl val="0"/>
      </c:catAx>
      <c:valAx>
        <c:axId val="-848942640"/>
        <c:scaling>
          <c:orientation val="minMax"/>
        </c:scaling>
        <c:delete val="0"/>
        <c:axPos val="l"/>
        <c:title>
          <c:tx>
            <c:rich>
              <a:bodyPr/>
              <a:lstStyle/>
              <a:p>
                <a:pPr>
                  <a:defRPr sz="800"/>
                </a:pPr>
                <a:r>
                  <a:rPr lang="en-US" sz="800"/>
                  <a:t>Probabilidad</a:t>
                </a:r>
              </a:p>
            </c:rich>
          </c:tx>
          <c:layout>
            <c:manualLayout>
              <c:xMode val="edge"/>
              <c:yMode val="edge"/>
              <c:x val="7.4068411351493684E-4"/>
              <c:y val="0.228654157592003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700"/>
            </a:pPr>
            <a:endParaRPr lang="es-EC"/>
          </a:p>
        </c:txPr>
        <c:crossAx val="-848942096"/>
        <c:crosses val="autoZero"/>
        <c:crossBetween val="between"/>
      </c:valAx>
      <c:spPr>
        <a:noFill/>
        <a:ln w="25400">
          <a:noFill/>
        </a:ln>
      </c:spPr>
    </c:plotArea>
    <c:plotVisOnly val="0"/>
    <c:dispBlanksAs val="gap"/>
    <c:showDLblsOverMax val="0"/>
  </c:chart>
  <c:spPr>
    <a:noFill/>
    <a:ln w="6350">
      <a:no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s-EC"/>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Ávi18</b:Tag>
    <b:SourceType>JournalArticle</b:SourceType>
    <b:Guid>{5BF1AD7E-B03D-4EE7-AF1A-286A051F5C99}</b:Guid>
    <b:Title>La sustentabilidad o sostenibilidad: un concepto poderoso para la humanidad</b:Title>
    <b:Year>2018</b:Year>
    <b:JournalName>Tabula Rasa</b:JournalName>
    <b:Pages>409-423</b:Pages>
    <b:Author>
      <b:Author>
        <b:NameList>
          <b:Person>
            <b:Last>Ávila</b:Last>
            <b:First>P</b:First>
          </b:Person>
        </b:NameList>
      </b:Author>
    </b:Author>
    <b:RefOrder>1</b:RefOrder>
  </b:Source>
  <b:Source>
    <b:Tag>Váz05</b:Tag>
    <b:SourceType>Book</b:SourceType>
    <b:Guid>{3E22B05D-212E-45F5-8A94-EB81A9410031}</b:Guid>
    <b:Title>Las nuevas fuerzas del desarrollo</b:Title>
    <b:Year>2005</b:Year>
    <b:Author>
      <b:Author>
        <b:NameList>
          <b:Person>
            <b:Last>Vázquez </b:Last>
            <b:First>A</b:First>
          </b:Person>
        </b:NameList>
      </b:Author>
    </b:Author>
    <b:City>Barcelona</b:City>
    <b:Publisher>Antoni Bosch Editor</b:Publisher>
    <b:RefOrder>2</b:RefOrder>
  </b:Source>
  <b:Source>
    <b:Tag>Tay07</b:Tag>
    <b:SourceType>JournalArticle</b:SourceType>
    <b:Guid>{01427104-80E8-4CE9-B016-5DCBF6CD0E1E}</b:Guid>
    <b:Title>El Desarrollo sostenible. Perspectivas y enfoques en una nueva época</b:Title>
    <b:Year>2007</b:Year>
    <b:Author>
      <b:Author>
        <b:NameList>
          <b:Person>
            <b:Last>Taymer</b:Last>
            <b:First>A</b:First>
          </b:Person>
        </b:NameList>
      </b:Author>
    </b:Author>
    <b:JournalName>Pastos y Forrajes</b:JournalName>
    <b:Pages>191-204</b:Pages>
    <b:RefOrder>3</b:RefOrder>
  </b:Source>
  <b:Source>
    <b:Tag>Ávi21</b:Tag>
    <b:SourceType>JournalArticle</b:SourceType>
    <b:Guid>{0671CA2B-2710-42D5-A7E4-D6DB1FF54B9A}</b:Guid>
    <b:Title>La evolución del concepto emprendimiento y su relación con la innovación y el conocimiento</b:Title>
    <b:Year>2021</b:Year>
    <b:JournalName>Revista Investigación y Negocios</b:JournalName>
    <b:Pages>32-48</b:Pages>
    <b:Author>
      <b:Author>
        <b:NameList>
          <b:Person>
            <b:Last>Ávila</b:Last>
            <b:First>E</b:First>
          </b:Person>
        </b:NameList>
      </b:Author>
    </b:Author>
    <b:RefOrder>4</b:RefOrder>
  </b:Source>
  <b:Source>
    <b:Tag>Kan18</b:Tag>
    <b:SourceType>Book</b:SourceType>
    <b:Guid>{F8AFBD60-EED6-44B3-8A1E-09FE66EDE930}</b:Guid>
    <b:Title>Empresarialidad en economías emergentes. Creación de empresas en América Latina y el Este de Asia</b:Title>
    <b:Year>2018</b:Year>
    <b:Author>
      <b:Author>
        <b:NameList>
          <b:Person>
            <b:Last>Kantis et al</b:Last>
            <b:First>H</b:First>
          </b:Person>
        </b:NameList>
      </b:Author>
    </b:Author>
    <b:City>Bogota</b:City>
    <b:Publisher>BID</b:Publisher>
    <b:RefOrder>5</b:RefOrder>
  </b:Source>
  <b:Source>
    <b:Tag>Pic02</b:Tag>
    <b:SourceType>JournalArticle</b:SourceType>
    <b:Guid>{5886EF89-3BCF-4C0D-8359-D2B750332A86}</b:Guid>
    <b:Title>Los retos del desarrollo sostenible en América Latina</b:Title>
    <b:JournalName>Redem</b:JournalName>
    <b:Year>2002</b:Year>
    <b:Pages>57-69</b:Pages>
    <b:Author>
      <b:Author>
        <b:NameList>
          <b:Person>
            <b:Last>Pichs</b:Last>
            <b:First>R</b:First>
          </b:Person>
        </b:NameList>
      </b:Author>
    </b:Author>
    <b:RefOrder>6</b:RefOrder>
  </b:Source>
  <b:Source>
    <b:Tag>Gre10</b:Tag>
    <b:SourceType>Book</b:SourceType>
    <b:Guid>{52F2EC98-2B77-4709-85FF-F84420BF91C2}</b:Guid>
    <b:Title>Innovation, Intellectual Property, and Economic Growth</b:Title>
    <b:Year>2010</b:Year>
    <b:City>Princeton</b:City>
    <b:Publisher>Princeton University Press</b:Publisher>
    <b:JournalName>Princeton University Press</b:JournalName>
    <b:Author>
      <b:Author>
        <b:NameList>
          <b:Person>
            <b:Last>Greenhalgh</b:Last>
            <b:First>C</b:First>
          </b:Person>
          <b:Person>
            <b:Last>Rogers</b:Last>
            <b:First>M</b:First>
          </b:Person>
        </b:NameList>
      </b:Author>
    </b:Author>
    <b:RefOrder>7</b:RefOrder>
  </b:Source>
  <b:Source>
    <b:Tag>Por88</b:Tag>
    <b:SourceType>Book</b:SourceType>
    <b:Guid>{5A8C4472-7834-45EE-9B1D-D41BFF7CD13A}</b:Guid>
    <b:Title>Estrategia Competitiva. Técnicas para el análisis de los sectores industriales y de la competencia</b:Title>
    <b:Year>1988</b:Year>
    <b:City>México</b:City>
    <b:Publisher>Editorial CECSA</b:Publisher>
    <b:Author>
      <b:Author>
        <b:NameList>
          <b:Person>
            <b:Last>Porter</b:Last>
            <b:First>M</b:First>
          </b:Person>
        </b:NameList>
      </b:Author>
    </b:Author>
    <b:RefOrder>8</b:RefOrder>
  </b:Source>
  <b:Source>
    <b:Tag>Mor01</b:Tag>
    <b:SourceType>JournalArticle</b:SourceType>
    <b:Guid>{3A3F40BF-FA8C-4A33-9251-68E24CF52DA6}</b:Guid>
    <b:Title>Rentabilidade financeira e redução de custos</b:Title>
    <b:JournalName>Faces de contabilidade</b:JournalName>
    <b:Year>2001</b:Year>
    <b:Pages>35-48</b:Pages>
    <b:Author>
      <b:Author>
        <b:NameList>
          <b:Person>
            <b:Last>Morillo</b:Last>
            <b:First>M</b:First>
          </b:Person>
        </b:NameList>
      </b:Author>
    </b:Author>
    <b:RefOrder>9</b:RefOrder>
  </b:Source>
  <b:Source>
    <b:Tag>Rod16</b:Tag>
    <b:SourceType>JournalArticle</b:SourceType>
    <b:Guid>{C986AA4A-73B3-45EB-A9EF-EFF650B3FD3B}</b:Guid>
    <b:Title>Emprendimiento sostenible, significado y dimensiones</b:Title>
    <b:JournalName>Revista Katharsis</b:JournalName>
    <b:Year>2016</b:Year>
    <b:Pages>419-448</b:Pages>
    <b:Author>
      <b:Author>
        <b:NameList>
          <b:Person>
            <b:Last>Rodríguez</b:Last>
            <b:First>D</b:First>
          </b:Person>
        </b:NameList>
      </b:Author>
    </b:Author>
    <b:RefOrder>10</b:RefOrder>
  </b:Source>
  <b:Source>
    <b:Tag>San21</b:Tag>
    <b:SourceType>JournalArticle</b:SourceType>
    <b:Guid>{81A87613-57FB-404F-A2F5-D541EE45ABFF}</b:Guid>
    <b:Title>A Positive Theory of Social Entrepreneurship</b:Title>
    <b:JournalName>Journal of Business Ethics</b:JournalName>
    <b:Year>2021</b:Year>
    <b:Pages>335-351</b:Pages>
    <b:Author>
      <b:Author>
        <b:NameList>
          <b:Person>
            <b:Last>Santos</b:Last>
            <b:First>F</b:First>
          </b:Person>
        </b:NameList>
      </b:Author>
    </b:Author>
    <b:RefOrder>11</b:RefOrder>
  </b:Source>
  <b:Source>
    <b:Tag>Bau90</b:Tag>
    <b:SourceType>JournalArticle</b:SourceType>
    <b:Guid>{2EA08188-0662-4A6B-9426-6FD1ECAABE04}</b:Guid>
    <b:Title>Entrepreneurship: Productive, Unproductive, and Destructive</b:Title>
    <b:Year>1990</b:Year>
    <b:JournalName>The Journal of Political Economy</b:JournalName>
    <b:Pages> 893-921</b:Pages>
    <b:Author>
      <b:Author>
        <b:NameList>
          <b:Person>
            <b:Last>Baumol</b:Last>
            <b:First>W</b:First>
          </b:Person>
        </b:NameList>
      </b:Author>
    </b:Author>
    <b:RefOrder>12</b:RefOrder>
  </b:Source>
  <b:Source>
    <b:Tag>Pra12</b:Tag>
    <b:SourceType>JournalArticle</b:SourceType>
    <b:Guid>{DB50FEE6-4AAD-4EDD-A889-CD9BE3D77ABB}</b:Guid>
    <b:Title>Bottom of the Pyramid as a Source of Breakthrough Innovations</b:Title>
    <b:JournalName>Journal of Product Innovation Management</b:JournalName>
    <b:Year>2012</b:Year>
    <b:Pages>6-12</b:Pages>
    <b:Author>
      <b:Author>
        <b:NameList>
          <b:Person>
            <b:Last>Prahalad</b:Last>
            <b:First>C</b:First>
          </b:Person>
        </b:NameList>
      </b:Author>
    </b:Author>
    <b:RefOrder>13</b:RefOrder>
  </b:Source>
  <b:Source>
    <b:Tag>Dah17</b:Tag>
    <b:SourceType>Book</b:SourceType>
    <b:Guid>{5C555A7E-4783-4359-B81F-E951D496F47C}</b:Guid>
    <b:Title>Technology, globalization, and international competitiveness: challenges for developing countries</b:Title>
    <b:Year>2017</b:Year>
    <b:Author>
      <b:Author>
        <b:NameList>
          <b:Person>
            <b:Last>Dahlman</b:Last>
            <b:First>C</b:First>
          </b:Person>
        </b:NameList>
      </b:Author>
    </b:Author>
    <b:City>New York</b:City>
    <b:Publisher>ONU</b:Publisher>
    <b:RefOrder>14</b:RefOrder>
  </b:Source>
  <b:Source>
    <b:Tag>Tor12</b:Tag>
    <b:SourceType>JournalArticle</b:SourceType>
    <b:Guid>{E23015DF-CA84-4AAC-B5B7-86ECFBA1A98C}</b:Guid>
    <b:Title>actores para la sostenibilidad del desarrollo local de Maracaibo</b:Title>
    <b:JournalName>Revista de Ciencias Sociales (RCS)</b:JournalName>
    <b:Year>2012</b:Year>
    <b:Pages>529 - 539</b:Pages>
    <b:Author>
      <b:Author>
        <b:NameList>
          <b:Person>
            <b:Last>Torres et al</b:Last>
            <b:First>F</b:First>
          </b:Person>
        </b:NameList>
      </b:Author>
    </b:Author>
    <b:RefOrder>15</b:RefOrder>
  </b:Source>
  <b:Source>
    <b:Tag>Utr02</b:Tag>
    <b:SourceType>Book</b:SourceType>
    <b:Guid>{0F94D7B6-4A25-4406-A85E-9F4B64FD5FBA}</b:Guid>
    <b:Title>El Desarrollo de las Naciones. Sociedad Colombiana de Economistas</b:Title>
    <b:Year>2002</b:Year>
    <b:Author>
      <b:Author>
        <b:NameList>
          <b:Person>
            <b:Last>Utria</b:Last>
            <b:First>R</b:First>
          </b:Person>
        </b:NameList>
      </b:Author>
    </b:Author>
    <b:City>Bogotá</b:City>
    <b:Publisher>Mc Graw Hill</b:Publisher>
    <b:RefOrder>16</b:RefOrder>
  </b:Source>
  <b:Source>
    <b:Tag>Lit21</b:Tag>
    <b:SourceType>JournalArticle</b:SourceType>
    <b:Guid>{1BCF4AE6-0531-4719-87C1-530D837AD008}</b:Guid>
    <b:Title>A proof for the queuinf formula</b:Title>
    <b:Year>2021</b:Year>
    <b:Author>
      <b:Author>
        <b:NameList>
          <b:Person>
            <b:Last>Litlle</b:Last>
            <b:First>J</b:First>
          </b:Person>
        </b:NameList>
      </b:Author>
    </b:Author>
    <b:JournalName>Operation research</b:JournalName>
    <b:Pages>383-387</b:Pages>
    <b:RefOrder>17</b:RefOrder>
  </b:Source>
  <b:Source>
    <b:Tag>Mir13</b:Tag>
    <b:SourceType>Book</b:SourceType>
    <b:Guid>{A330FC78-149F-45F6-A9DD-22394B790D7E}</b:Guid>
    <b:Title>Teoría de colas</b:Title>
    <b:Year>2013</b:Year>
    <b:Author>
      <b:Author>
        <b:NameList>
          <b:Person>
            <b:Last>Miranda</b:Last>
            <b:First>M</b:First>
          </b:Person>
        </b:NameList>
      </b:Author>
    </b:Author>
    <b:City>Cali</b:City>
    <b:Publisher>Editorial Educa</b:Publisher>
    <b:RefOrder>18</b:RefOrder>
  </b:Source>
  <b:Source>
    <b:Tag>Mir10</b:Tag>
    <b:SourceType>JournalArticle</b:SourceType>
    <b:Guid>{A9987133-4A27-4F4E-B306-95F943E6A76E}</b:Guid>
    <b:Title>Sistemas de multiclases sin prioridad</b:Title>
    <b:Year>2010</b:Year>
    <b:Author>
      <b:Author>
        <b:NameList>
          <b:Person>
            <b:Last>Miranda</b:Last>
            <b:First>M</b:First>
          </b:Person>
        </b:NameList>
      </b:Author>
    </b:Author>
    <b:JournalName>Revista Anales</b:JournalName>
    <b:Pages>556-558</b:Pages>
    <b:RefOrder>19</b:RefOrder>
  </b:Source>
  <b:Source>
    <b:Tag>Ley06</b:Tag>
    <b:SourceType>JournalArticle</b:SourceType>
    <b:Guid>{9A4E2230-56B9-4B42-85DF-C1590ECB000E}</b:Guid>
    <b:Title>Triple Helix indicators of knowledge-based innovation systems. Introduction to the special issue</b:Title>
    <b:JournalName>Research Policy</b:JournalName>
    <b:Year>2006</b:Year>
    <b:Pages>1441-1449</b:Pages>
    <b:Author>
      <b:Author>
        <b:NameList>
          <b:Person>
            <b:Last>Leydesdorff</b:Last>
            <b:First>L</b:First>
          </b:Person>
          <b:Person>
            <b:Last>Mayer</b:Last>
            <b:First>M</b:First>
          </b:Person>
        </b:NameList>
      </b:Author>
    </b:Author>
    <b:RefOrder>20</b:RefOrder>
  </b:Source>
  <b:Source>
    <b:Tag>Sod11</b:Tag>
    <b:SourceType>JournalArticle</b:SourceType>
    <b:Guid>{83CEA9DF-CA9A-484F-80D5-C18D0B992064}</b:Guid>
    <b:Title>Social enterprises as supply-chain enablers for the poor</b:Title>
    <b:JournalName>Socio-Economic Planning Sciences</b:JournalName>
    <b:Year>2011</b:Year>
    <b:Pages>146-153</b:Pages>
    <b:Author>
      <b:Author>
        <b:NameList>
          <b:Person>
            <b:Last>Sodhi</b:Last>
            <b:First>M</b:First>
          </b:Person>
          <b:Person>
            <b:Last>Tang</b:Last>
            <b:First>C</b:First>
          </b:Person>
        </b:NameList>
      </b:Author>
    </b:Author>
    <b:RefOrder>21</b:RefOrder>
  </b:Source>
  <b:Source>
    <b:Tag>Guz18</b:Tag>
    <b:SourceType>JournalArticle</b:SourceType>
    <b:Guid>{7D21EDF9-E880-4657-9CE0-498AE65A7BC7}</b:Guid>
    <b:Title>Emprendimietno social - revisión de literatura</b:Title>
    <b:JournalName>Estudios Gerenciales</b:JournalName>
    <b:Year>2018</b:Year>
    <b:Pages>105-125</b:Pages>
    <b:Author>
      <b:Author>
        <b:NameList>
          <b:Person>
            <b:Last>Guzmán</b:Last>
            <b:First>A</b:First>
          </b:Person>
          <b:Person>
            <b:Last>Trujillo</b:Last>
            <b:First>M</b:First>
          </b:Person>
        </b:NameList>
      </b:Author>
    </b:Author>
    <b:RefOrder>22</b:RefOrder>
  </b:Source>
  <b:Source>
    <b:Tag>Mir15</b:Tag>
    <b:SourceType>JournalArticle</b:SourceType>
    <b:Guid>{8BB8BB13-CF41-4976-8938-9C9001169A9F}</b:Guid>
    <b:Title>Sistemas de distribuciones derivadas de la distribución exponencial</b:Title>
    <b:JournalName>Investigación operativa</b:JournalName>
    <b:Year>2015</b:Year>
    <b:Pages>27-46</b:Pages>
    <b:Author>
      <b:Author>
        <b:NameList>
          <b:Person>
            <b:Last>Miranda</b:Last>
            <b:First>M</b:First>
          </b:Person>
        </b:NameList>
      </b:Author>
    </b:Author>
    <b:RefOrder>23</b:RefOrder>
  </b:Source>
  <b:Source>
    <b:Tag>Von65</b:Tag>
    <b:SourceType>JournalArticle</b:SourceType>
    <b:Guid>{D4C50282-9D44-4817-AFDD-268B2ADB03B5}</b:Guid>
    <b:Title>Existence of Optimal Programs of Accumulation for an Infinite Horizon</b:Title>
    <b:JournalName>Review Econonmic Study</b:JournalName>
    <b:Year>1965</b:Year>
    <b:Pages>85-104</b:Pages>
    <b:Author>
      <b:Author>
        <b:NameList>
          <b:Person>
            <b:Last>Von Weizsäcker</b:Last>
            <b:First>C</b:First>
          </b:Person>
        </b:NameList>
      </b:Author>
    </b:Author>
    <b:RefOrder>24</b:RefOrder>
  </b:Source>
  <b:Source>
    <b:Tag>Wei16</b:Tag>
    <b:SourceType>JournalArticle</b:SourceType>
    <b:Guid>{F2DDDB50-696B-45EF-BACE-35C2A85EB047}</b:Guid>
    <b:Title>Continuous-time Markov decisión processes with risk-sensitive finite-horizon cost criterion</b:Title>
    <b:JournalName>Mathematical Methods of Operations Research</b:JournalName>
    <b:Year>2016</b:Year>
    <b:Pages>461-487</b:Pages>
    <b:Author>
      <b:Author>
        <b:NameList>
          <b:Person>
            <b:Last>Wei</b:Last>
            <b:First>Q</b:First>
          </b:Person>
        </b:NameList>
      </b:Author>
    </b:Author>
    <b:RefOrder>25</b:RefOrder>
  </b:Source>
  <b:Source>
    <b:Tag>Bou19</b:Tag>
    <b:SourceType>JournalArticle</b:SourceType>
    <b:Guid>{5513C30A-EB58-458B-8E0E-D1196A78C7D1}</b:Guid>
    <b:Title>Optimización de procesos markovianos de decisión a través de un modelo de programación lineal.</b:Title>
    <b:JournalName>Artículos de Investigación</b:JournalName>
    <b:Year>2019</b:Year>
    <b:Pages>79-85</b:Pages>
    <b:Author>
      <b:Author>
        <b:NameList>
          <b:Person>
            <b:Last>Bouillon</b:Last>
            <b:First>A</b:First>
          </b:Person>
        </b:NameList>
      </b:Author>
    </b:Author>
    <b:RefOrder>26</b:RefOrder>
  </b:Source>
</b:Sources>
</file>

<file path=customXml/itemProps1.xml><?xml version="1.0" encoding="utf-8"?>
<ds:datastoreItem xmlns:ds="http://schemas.openxmlformats.org/officeDocument/2006/customXml" ds:itemID="{AB69D59C-8EF1-407C-A253-189501AE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4579</Words>
  <Characters>25186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ingnelsonmariscal@gmail.com</cp:lastModifiedBy>
  <cp:revision>10</cp:revision>
  <cp:lastPrinted>2024-06-29T20:40:00Z</cp:lastPrinted>
  <dcterms:created xsi:type="dcterms:W3CDTF">2024-06-25T01:38:00Z</dcterms:created>
  <dcterms:modified xsi:type="dcterms:W3CDTF">2024-06-29T20:40:00Z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