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0"/>
        <w:rPr>
          <w:sz w:val="20"/>
        </w:rPr>
      </w:pPr>
      <w:r>
        <w:rPr>
          <w:sz w:val="20"/>
        </w:rPr>
        <mc:AlternateContent>
          <mc:Choice Requires="wps">
            <w:drawing>
              <wp:inline distT="0" distB="0" distL="0" distR="0">
                <wp:extent cx="5598795" cy="397510"/>
                <wp:effectExtent l="9525" t="0" r="1904" b="12064"/>
                <wp:docPr id="11" name="Group 11"/>
                <wp:cNvGraphicFramePr>
                  <a:graphicFrameLocks/>
                </wp:cNvGraphicFramePr>
                <a:graphic>
                  <a:graphicData uri="http://schemas.microsoft.com/office/word/2010/wordprocessingGroup">
                    <wpg:wgp>
                      <wpg:cNvPr id="11" name="Group 11"/>
                      <wpg:cNvGrpSpPr/>
                      <wpg:grpSpPr>
                        <a:xfrm>
                          <a:off x="0" y="0"/>
                          <a:ext cx="5598795" cy="397510"/>
                          <a:chExt cx="5598795" cy="397510"/>
                        </a:xfrm>
                      </wpg:grpSpPr>
                      <pic:pic>
                        <pic:nvPicPr>
                          <pic:cNvPr id="12" name="Image 12"/>
                          <pic:cNvPicPr/>
                        </pic:nvPicPr>
                        <pic:blipFill>
                          <a:blip r:embed="rId6" cstate="print"/>
                          <a:stretch>
                            <a:fillRect/>
                          </a:stretch>
                        </pic:blipFill>
                        <pic:spPr>
                          <a:xfrm>
                            <a:off x="0" y="0"/>
                            <a:ext cx="5588557" cy="111079"/>
                          </a:xfrm>
                          <a:prstGeom prst="rect">
                            <a:avLst/>
                          </a:prstGeom>
                        </pic:spPr>
                      </pic:pic>
                      <wps:wsp>
                        <wps:cNvPr id="13" name="Graphic 13"/>
                        <wps:cNvSpPr/>
                        <wps:spPr>
                          <a:xfrm>
                            <a:off x="33921" y="30215"/>
                            <a:ext cx="5524500" cy="9525"/>
                          </a:xfrm>
                          <a:custGeom>
                            <a:avLst/>
                            <a:gdLst/>
                            <a:ahLst/>
                            <a:cxnLst/>
                            <a:rect l="l" t="t" r="r" b="b"/>
                            <a:pathLst>
                              <a:path w="5524500" h="9525">
                                <a:moveTo>
                                  <a:pt x="0" y="9525"/>
                                </a:moveTo>
                                <a:lnTo>
                                  <a:pt x="5524500" y="0"/>
                                </a:lnTo>
                              </a:path>
                            </a:pathLst>
                          </a:custGeom>
                          <a:ln w="38100">
                            <a:solidFill>
                              <a:srgbClr val="001F5F"/>
                            </a:solidFill>
                            <a:prstDash val="solid"/>
                          </a:ln>
                        </wps:spPr>
                        <wps:bodyPr wrap="square" lIns="0" tIns="0" rIns="0" bIns="0" rtlCol="0">
                          <a:prstTxWarp prst="textNoShape">
                            <a:avLst/>
                          </a:prstTxWarp>
                          <a:noAutofit/>
                        </wps:bodyPr>
                      </wps:wsp>
                      <wps:wsp>
                        <wps:cNvPr id="14" name="Graphic 14"/>
                        <wps:cNvSpPr/>
                        <wps:spPr>
                          <a:xfrm>
                            <a:off x="69481" y="382640"/>
                            <a:ext cx="5524500" cy="9525"/>
                          </a:xfrm>
                          <a:custGeom>
                            <a:avLst/>
                            <a:gdLst/>
                            <a:ahLst/>
                            <a:cxnLst/>
                            <a:rect l="l" t="t" r="r" b="b"/>
                            <a:pathLst>
                              <a:path w="5524500" h="9525">
                                <a:moveTo>
                                  <a:pt x="0" y="9525"/>
                                </a:moveTo>
                                <a:lnTo>
                                  <a:pt x="5524500" y="0"/>
                                </a:lnTo>
                              </a:path>
                            </a:pathLst>
                          </a:custGeom>
                          <a:ln w="9525">
                            <a:solidFill>
                              <a:srgbClr val="001F5F"/>
                            </a:solidFill>
                            <a:prstDash val="solid"/>
                          </a:ln>
                        </wps:spPr>
                        <wps:bodyPr wrap="square" lIns="0" tIns="0" rIns="0" bIns="0" rtlCol="0">
                          <a:prstTxWarp prst="textNoShape">
                            <a:avLst/>
                          </a:prstTxWarp>
                          <a:noAutofit/>
                        </wps:bodyPr>
                      </wps:wsp>
                      <pic:pic>
                        <pic:nvPicPr>
                          <pic:cNvPr id="15" name="Image 15"/>
                          <pic:cNvPicPr/>
                        </pic:nvPicPr>
                        <pic:blipFill>
                          <a:blip r:embed="rId7" cstate="print"/>
                          <a:stretch>
                            <a:fillRect/>
                          </a:stretch>
                        </pic:blipFill>
                        <pic:spPr>
                          <a:xfrm>
                            <a:off x="2762362" y="96918"/>
                            <a:ext cx="1315629" cy="254777"/>
                          </a:xfrm>
                          <a:prstGeom prst="rect">
                            <a:avLst/>
                          </a:prstGeom>
                        </pic:spPr>
                      </pic:pic>
                      <wps:wsp>
                        <wps:cNvPr id="16" name="Textbox 16"/>
                        <wps:cNvSpPr txBox="1"/>
                        <wps:spPr>
                          <a:xfrm>
                            <a:off x="0" y="0"/>
                            <a:ext cx="5598795" cy="397510"/>
                          </a:xfrm>
                          <a:prstGeom prst="rect">
                            <a:avLst/>
                          </a:prstGeom>
                        </wps:spPr>
                        <wps:txbx>
                          <w:txbxContent>
                            <w:p>
                              <w:pPr>
                                <w:spacing w:before="264"/>
                                <w:ind w:left="2561" w:right="0" w:firstLine="0"/>
                                <w:jc w:val="left"/>
                                <w:rPr>
                                  <w:b/>
                                  <w:sz w:val="24"/>
                                </w:rPr>
                              </w:pPr>
                              <w:r>
                                <w:rPr>
                                  <w:b/>
                                  <w:color w:val="001F5F"/>
                                  <w:sz w:val="24"/>
                                </w:rPr>
                                <w:t>Revista</w:t>
                              </w:r>
                              <w:r>
                                <w:rPr>
                                  <w:b/>
                                  <w:color w:val="001F5F"/>
                                  <w:spacing w:val="-2"/>
                                  <w:sz w:val="24"/>
                                </w:rPr>
                                <w:t> científica</w:t>
                              </w:r>
                            </w:p>
                          </w:txbxContent>
                        </wps:txbx>
                        <wps:bodyPr wrap="square" lIns="0" tIns="0" rIns="0" bIns="0" rtlCol="0">
                          <a:noAutofit/>
                        </wps:bodyPr>
                      </wps:wsp>
                    </wpg:wgp>
                  </a:graphicData>
                </a:graphic>
              </wp:inline>
            </w:drawing>
          </mc:Choice>
          <mc:Fallback>
            <w:pict>
              <v:group style="width:440.85pt;height:31.3pt;mso-position-horizontal-relative:char;mso-position-vertical-relative:line" id="docshapegroup11" coordorigin="0,0" coordsize="8817,626">
                <v:shape style="position:absolute;left:0;top:0;width:8801;height:175" type="#_x0000_t75" id="docshape12" stroked="false">
                  <v:imagedata r:id="rId6" o:title=""/>
                </v:shape>
                <v:line style="position:absolute" from="53,63" to="8753,48" stroked="true" strokeweight="3pt" strokecolor="#001f5f">
                  <v:stroke dashstyle="solid"/>
                </v:line>
                <v:line style="position:absolute" from="109,618" to="8809,603" stroked="true" strokeweight=".75pt" strokecolor="#001f5f">
                  <v:stroke dashstyle="solid"/>
                </v:line>
                <v:shape style="position:absolute;left:4350;top:152;width:2072;height:402" type="#_x0000_t75" id="docshape13" stroked="false">
                  <v:imagedata r:id="rId7" o:title=""/>
                </v:shape>
                <v:shape style="position:absolute;left:0;top:0;width:8817;height:626" type="#_x0000_t202" id="docshape14" filled="false" stroked="false">
                  <v:textbox inset="0,0,0,0">
                    <w:txbxContent>
                      <w:p>
                        <w:pPr>
                          <w:spacing w:before="264"/>
                          <w:ind w:left="2561" w:right="0" w:firstLine="0"/>
                          <w:jc w:val="left"/>
                          <w:rPr>
                            <w:b/>
                            <w:sz w:val="24"/>
                          </w:rPr>
                        </w:pPr>
                        <w:r>
                          <w:rPr>
                            <w:b/>
                            <w:color w:val="001F5F"/>
                            <w:sz w:val="24"/>
                          </w:rPr>
                          <w:t>Revista</w:t>
                        </w:r>
                        <w:r>
                          <w:rPr>
                            <w:b/>
                            <w:color w:val="001F5F"/>
                            <w:spacing w:val="-2"/>
                            <w:sz w:val="24"/>
                          </w:rPr>
                          <w:t> científica</w:t>
                        </w:r>
                      </w:p>
                    </w:txbxContent>
                  </v:textbox>
                  <w10:wrap type="none"/>
                </v:shape>
              </v:group>
            </w:pict>
          </mc:Fallback>
        </mc:AlternateContent>
      </w:r>
      <w:r>
        <w:rPr>
          <w:sz w:val="20"/>
        </w:rPr>
      </w:r>
    </w:p>
    <w:p>
      <w:pPr>
        <w:pStyle w:val="Heading2"/>
        <w:spacing w:line="348" w:lineRule="auto" w:before="269"/>
        <w:ind w:left="3322" w:right="2122" w:hanging="2195"/>
      </w:pPr>
      <w:r>
        <w:rPr/>
        <w:t>Incidencia</w:t>
      </w:r>
      <w:r>
        <w:rPr>
          <w:spacing w:val="-3"/>
        </w:rPr>
        <w:t> </w:t>
      </w:r>
      <w:r>
        <w:rPr/>
        <w:t>del</w:t>
      </w:r>
      <w:r>
        <w:rPr>
          <w:spacing w:val="-4"/>
        </w:rPr>
        <w:t> </w:t>
      </w:r>
      <w:r>
        <w:rPr/>
        <w:t>modelo</w:t>
      </w:r>
      <w:r>
        <w:rPr>
          <w:spacing w:val="-3"/>
        </w:rPr>
        <w:t> </w:t>
      </w:r>
      <w:r>
        <w:rPr/>
        <w:t>de</w:t>
      </w:r>
      <w:r>
        <w:rPr>
          <w:spacing w:val="-4"/>
        </w:rPr>
        <w:t> </w:t>
      </w:r>
      <w:r>
        <w:rPr/>
        <w:t>gestión</w:t>
      </w:r>
      <w:r>
        <w:rPr>
          <w:spacing w:val="-4"/>
        </w:rPr>
        <w:t> </w:t>
      </w:r>
      <w:r>
        <w:rPr/>
        <w:t>por</w:t>
      </w:r>
      <w:r>
        <w:rPr>
          <w:spacing w:val="-4"/>
        </w:rPr>
        <w:t> </w:t>
      </w:r>
      <w:r>
        <w:rPr/>
        <w:t>procesos</w:t>
      </w:r>
      <w:r>
        <w:rPr>
          <w:spacing w:val="-4"/>
        </w:rPr>
        <w:t> </w:t>
      </w:r>
      <w:r>
        <w:rPr/>
        <w:t>en</w:t>
      </w:r>
      <w:r>
        <w:rPr>
          <w:spacing w:val="-4"/>
        </w:rPr>
        <w:t> </w:t>
      </w:r>
      <w:r>
        <w:rPr/>
        <w:t>la</w:t>
      </w:r>
      <w:r>
        <w:rPr>
          <w:spacing w:val="-3"/>
        </w:rPr>
        <w:t> </w:t>
      </w:r>
      <w:r>
        <w:rPr/>
        <w:t>Caja de Ahorro ISTLM</w:t>
      </w:r>
    </w:p>
    <w:p>
      <w:pPr>
        <w:spacing w:line="244" w:lineRule="exact" w:before="163"/>
        <w:ind w:left="1660" w:right="0" w:firstLine="0"/>
        <w:jc w:val="left"/>
        <w:rPr>
          <w:sz w:val="22"/>
        </w:rPr>
      </w:pPr>
      <w:r>
        <w:rPr>
          <w:sz w:val="22"/>
        </w:rPr>
        <w:t>Alex</w:t>
      </w:r>
      <w:r>
        <w:rPr>
          <w:spacing w:val="-6"/>
          <w:sz w:val="22"/>
        </w:rPr>
        <w:t> </w:t>
      </w:r>
      <w:r>
        <w:rPr>
          <w:sz w:val="22"/>
        </w:rPr>
        <w:t>Ramiro</w:t>
      </w:r>
      <w:r>
        <w:rPr>
          <w:spacing w:val="-3"/>
          <w:sz w:val="22"/>
        </w:rPr>
        <w:t> </w:t>
      </w:r>
      <w:r>
        <w:rPr>
          <w:sz w:val="22"/>
        </w:rPr>
        <w:t>Román</w:t>
      </w:r>
      <w:r>
        <w:rPr>
          <w:spacing w:val="-3"/>
          <w:sz w:val="22"/>
        </w:rPr>
        <w:t> </w:t>
      </w:r>
      <w:r>
        <w:rPr>
          <w:sz w:val="22"/>
        </w:rPr>
        <w:t>Robalino</w:t>
      </w:r>
      <w:r>
        <w:rPr>
          <w:spacing w:val="-18"/>
          <w:sz w:val="22"/>
        </w:rPr>
        <w:t> </w:t>
      </w:r>
      <w:r>
        <w:rPr>
          <w:sz w:val="22"/>
          <w:vertAlign w:val="superscript"/>
        </w:rPr>
        <w:t>1</w:t>
      </w:r>
      <w:r>
        <w:rPr>
          <w:sz w:val="22"/>
          <w:vertAlign w:val="baseline"/>
        </w:rPr>
        <w:t>,</w:t>
      </w:r>
      <w:r>
        <w:rPr>
          <w:spacing w:val="-4"/>
          <w:sz w:val="22"/>
          <w:vertAlign w:val="baseline"/>
        </w:rPr>
        <w:t> </w:t>
      </w:r>
      <w:r>
        <w:rPr>
          <w:sz w:val="22"/>
          <w:vertAlign w:val="baseline"/>
        </w:rPr>
        <w:t>Edison</w:t>
      </w:r>
      <w:r>
        <w:rPr>
          <w:spacing w:val="-3"/>
          <w:sz w:val="22"/>
          <w:vertAlign w:val="baseline"/>
        </w:rPr>
        <w:t> </w:t>
      </w:r>
      <w:r>
        <w:rPr>
          <w:sz w:val="22"/>
          <w:vertAlign w:val="baseline"/>
        </w:rPr>
        <w:t>Lenin</w:t>
      </w:r>
      <w:r>
        <w:rPr>
          <w:spacing w:val="-4"/>
          <w:sz w:val="22"/>
          <w:vertAlign w:val="baseline"/>
        </w:rPr>
        <w:t> </w:t>
      </w:r>
      <w:r>
        <w:rPr>
          <w:sz w:val="22"/>
          <w:vertAlign w:val="baseline"/>
        </w:rPr>
        <w:t>Crow</w:t>
      </w:r>
      <w:r>
        <w:rPr>
          <w:spacing w:val="-4"/>
          <w:sz w:val="22"/>
          <w:vertAlign w:val="baseline"/>
        </w:rPr>
        <w:t> </w:t>
      </w:r>
      <w:r>
        <w:rPr>
          <w:spacing w:val="-2"/>
          <w:sz w:val="22"/>
          <w:vertAlign w:val="baseline"/>
        </w:rPr>
        <w:t>Sarmiento</w:t>
      </w:r>
      <w:r>
        <w:rPr>
          <w:spacing w:val="-2"/>
          <w:sz w:val="22"/>
          <w:vertAlign w:val="superscript"/>
        </w:rPr>
        <w:t>2</w:t>
      </w:r>
    </w:p>
    <w:p>
      <w:pPr>
        <w:pStyle w:val="BodyText"/>
        <w:ind w:left="3655" w:right="1185" w:hanging="2805"/>
      </w:pPr>
      <w:r>
        <w:rPr/>
        <w:t>Tatiana</w:t>
      </w:r>
      <w:r>
        <w:rPr>
          <w:spacing w:val="-9"/>
        </w:rPr>
        <w:t> </w:t>
      </w:r>
      <w:r>
        <w:rPr/>
        <w:t>Elizabeth</w:t>
      </w:r>
      <w:r>
        <w:rPr>
          <w:spacing w:val="-3"/>
        </w:rPr>
        <w:t> </w:t>
      </w:r>
      <w:r>
        <w:rPr/>
        <w:t>Mancero</w:t>
      </w:r>
      <w:r>
        <w:rPr>
          <w:spacing w:val="-3"/>
        </w:rPr>
        <w:t> </w:t>
      </w:r>
      <w:r>
        <w:rPr/>
        <w:t>Zaquinaula</w:t>
      </w:r>
      <w:r>
        <w:rPr>
          <w:spacing w:val="-18"/>
        </w:rPr>
        <w:t> </w:t>
      </w:r>
      <w:r>
        <w:rPr>
          <w:vertAlign w:val="superscript"/>
        </w:rPr>
        <w:t>3,</w:t>
      </w:r>
      <w:r>
        <w:rPr>
          <w:spacing w:val="-19"/>
          <w:vertAlign w:val="baseline"/>
        </w:rPr>
        <w:t> </w:t>
      </w:r>
      <w:r>
        <w:rPr>
          <w:vertAlign w:val="baseline"/>
        </w:rPr>
        <w:t>Johana</w:t>
      </w:r>
      <w:r>
        <w:rPr>
          <w:spacing w:val="-4"/>
          <w:vertAlign w:val="baseline"/>
        </w:rPr>
        <w:t> </w:t>
      </w:r>
      <w:r>
        <w:rPr>
          <w:vertAlign w:val="baseline"/>
        </w:rPr>
        <w:t>Cristina</w:t>
      </w:r>
      <w:r>
        <w:rPr>
          <w:spacing w:val="-4"/>
          <w:vertAlign w:val="baseline"/>
        </w:rPr>
        <w:t> </w:t>
      </w:r>
      <w:r>
        <w:rPr>
          <w:vertAlign w:val="baseline"/>
        </w:rPr>
        <w:t>Llanqui</w:t>
      </w:r>
      <w:r>
        <w:rPr>
          <w:spacing w:val="-3"/>
          <w:vertAlign w:val="baseline"/>
        </w:rPr>
        <w:t> </w:t>
      </w:r>
      <w:r>
        <w:rPr>
          <w:vertAlign w:val="baseline"/>
        </w:rPr>
        <w:t>Saltos</w:t>
      </w:r>
      <w:r>
        <w:rPr>
          <w:spacing w:val="-1"/>
          <w:vertAlign w:val="baseline"/>
        </w:rPr>
        <w:t> </w:t>
      </w:r>
      <w:r>
        <w:rPr>
          <w:vertAlign w:val="superscript"/>
        </w:rPr>
        <w:t>4,</w:t>
      </w:r>
      <w:r>
        <w:rPr>
          <w:spacing w:val="-22"/>
          <w:vertAlign w:val="baseline"/>
        </w:rPr>
        <w:t> </w:t>
      </w:r>
      <w:r>
        <w:rPr>
          <w:vertAlign w:val="baseline"/>
        </w:rPr>
        <w:t>Oscar Javier Abrigo Vivas </w:t>
      </w:r>
      <w:r>
        <w:rPr>
          <w:vertAlign w:val="superscript"/>
        </w:rPr>
        <w:t>5</w:t>
      </w:r>
    </w:p>
    <w:p>
      <w:pPr>
        <w:pStyle w:val="BodyText"/>
        <w:spacing w:before="11"/>
      </w:pPr>
    </w:p>
    <w:p>
      <w:pPr>
        <w:pStyle w:val="Heading3"/>
        <w:ind w:left="0" w:right="1388"/>
        <w:jc w:val="center"/>
      </w:pPr>
      <w:r>
        <w:rPr>
          <w:spacing w:val="-2"/>
        </w:rPr>
        <w:t>RESUMEN</w:t>
      </w:r>
    </w:p>
    <w:p>
      <w:pPr>
        <w:pStyle w:val="BodyText"/>
        <w:spacing w:before="1"/>
        <w:rPr>
          <w:b/>
        </w:rPr>
      </w:pPr>
    </w:p>
    <w:p>
      <w:pPr>
        <w:pStyle w:val="BodyText"/>
        <w:spacing w:line="276" w:lineRule="auto"/>
        <w:ind w:left="547" w:right="1274"/>
        <w:jc w:val="both"/>
      </w:pPr>
      <w:r>
        <w:rPr/>
        <w:t>La</w:t>
      </w:r>
      <w:r>
        <w:rPr>
          <w:spacing w:val="-12"/>
        </w:rPr>
        <w:t> </w:t>
      </w:r>
      <w:r>
        <w:rPr/>
        <w:t>investigación</w:t>
      </w:r>
      <w:r>
        <w:rPr>
          <w:spacing w:val="-8"/>
        </w:rPr>
        <w:t> </w:t>
      </w:r>
      <w:r>
        <w:rPr/>
        <w:t>realizada</w:t>
      </w:r>
      <w:r>
        <w:rPr>
          <w:spacing w:val="-12"/>
        </w:rPr>
        <w:t> </w:t>
      </w:r>
      <w:r>
        <w:rPr/>
        <w:t>tuvo</w:t>
      </w:r>
      <w:r>
        <w:rPr>
          <w:spacing w:val="-10"/>
        </w:rPr>
        <w:t> </w:t>
      </w:r>
      <w:r>
        <w:rPr/>
        <w:t>como</w:t>
      </w:r>
      <w:r>
        <w:rPr>
          <w:spacing w:val="-10"/>
        </w:rPr>
        <w:t> </w:t>
      </w:r>
      <w:r>
        <w:rPr/>
        <w:t>objetivo</w:t>
      </w:r>
      <w:r>
        <w:rPr>
          <w:spacing w:val="-7"/>
        </w:rPr>
        <w:t> </w:t>
      </w:r>
      <w:r>
        <w:rPr/>
        <w:t>principal</w:t>
      </w:r>
      <w:r>
        <w:rPr>
          <w:spacing w:val="-10"/>
        </w:rPr>
        <w:t> </w:t>
      </w:r>
      <w:r>
        <w:rPr/>
        <w:t>diagnosticar</w:t>
      </w:r>
      <w:r>
        <w:rPr>
          <w:spacing w:val="-8"/>
        </w:rPr>
        <w:t> </w:t>
      </w:r>
      <w:r>
        <w:rPr/>
        <w:t>la</w:t>
      </w:r>
      <w:r>
        <w:rPr>
          <w:spacing w:val="-9"/>
        </w:rPr>
        <w:t> </w:t>
      </w:r>
      <w:r>
        <w:rPr/>
        <w:t>aplicación</w:t>
      </w:r>
      <w:r>
        <w:rPr>
          <w:spacing w:val="-10"/>
        </w:rPr>
        <w:t> </w:t>
      </w:r>
      <w:r>
        <w:rPr/>
        <w:t>de</w:t>
      </w:r>
      <w:r>
        <w:rPr>
          <w:spacing w:val="-9"/>
        </w:rPr>
        <w:t> </w:t>
      </w:r>
      <w:r>
        <w:rPr/>
        <w:t>un manual de procesos desarrollado en un proyecto institucional del Instituto Superior Tecnológico La Maná y la incidencia que produjo dicha aplicación en las diferentes actividades financieras que ofrece la caja de ahorro del ISTLM, con la finalidad de generar</w:t>
      </w:r>
      <w:r>
        <w:rPr>
          <w:spacing w:val="-1"/>
        </w:rPr>
        <w:t> </w:t>
      </w:r>
      <w:r>
        <w:rPr/>
        <w:t>mayor</w:t>
      </w:r>
      <w:r>
        <w:rPr>
          <w:spacing w:val="-1"/>
        </w:rPr>
        <w:t> </w:t>
      </w:r>
      <w:r>
        <w:rPr/>
        <w:t>eficiencia en la</w:t>
      </w:r>
      <w:r>
        <w:rPr>
          <w:spacing w:val="-1"/>
        </w:rPr>
        <w:t> </w:t>
      </w:r>
      <w:r>
        <w:rPr/>
        <w:t>realización de las</w:t>
      </w:r>
      <w:r>
        <w:rPr>
          <w:spacing w:val="-1"/>
        </w:rPr>
        <w:t> </w:t>
      </w:r>
      <w:r>
        <w:rPr/>
        <w:t>actividades, lograr optimizar</w:t>
      </w:r>
      <w:r>
        <w:rPr>
          <w:spacing w:val="-1"/>
        </w:rPr>
        <w:t> </w:t>
      </w:r>
      <w:r>
        <w:rPr/>
        <w:t>tiempo y recursos, con el fin de brindar un mejor servicio de calidad a los socios; se analizó la documentación</w:t>
      </w:r>
      <w:r>
        <w:rPr>
          <w:spacing w:val="-4"/>
        </w:rPr>
        <w:t> </w:t>
      </w:r>
      <w:r>
        <w:rPr/>
        <w:t>y</w:t>
      </w:r>
      <w:r>
        <w:rPr>
          <w:spacing w:val="-5"/>
        </w:rPr>
        <w:t> </w:t>
      </w:r>
      <w:r>
        <w:rPr/>
        <w:t>los</w:t>
      </w:r>
      <w:r>
        <w:rPr>
          <w:spacing w:val="-4"/>
        </w:rPr>
        <w:t> </w:t>
      </w:r>
      <w:r>
        <w:rPr/>
        <w:t>procesos</w:t>
      </w:r>
      <w:r>
        <w:rPr>
          <w:spacing w:val="-4"/>
        </w:rPr>
        <w:t> </w:t>
      </w:r>
      <w:r>
        <w:rPr/>
        <w:t>actuales</w:t>
      </w:r>
      <w:r>
        <w:rPr>
          <w:spacing w:val="-5"/>
        </w:rPr>
        <w:t> </w:t>
      </w:r>
      <w:r>
        <w:rPr/>
        <w:t>de</w:t>
      </w:r>
      <w:r>
        <w:rPr>
          <w:spacing w:val="-6"/>
        </w:rPr>
        <w:t> </w:t>
      </w:r>
      <w:r>
        <w:rPr/>
        <w:t>apertura</w:t>
      </w:r>
      <w:r>
        <w:rPr>
          <w:spacing w:val="-6"/>
        </w:rPr>
        <w:t> </w:t>
      </w:r>
      <w:r>
        <w:rPr/>
        <w:t>de</w:t>
      </w:r>
      <w:r>
        <w:rPr>
          <w:spacing w:val="-6"/>
        </w:rPr>
        <w:t> </w:t>
      </w:r>
      <w:r>
        <w:rPr/>
        <w:t>cuenta,</w:t>
      </w:r>
      <w:r>
        <w:rPr>
          <w:spacing w:val="-5"/>
        </w:rPr>
        <w:t> </w:t>
      </w:r>
      <w:r>
        <w:rPr/>
        <w:t>depósitos</w:t>
      </w:r>
      <w:r>
        <w:rPr>
          <w:spacing w:val="-5"/>
        </w:rPr>
        <w:t> </w:t>
      </w:r>
      <w:r>
        <w:rPr/>
        <w:t>y</w:t>
      </w:r>
      <w:r>
        <w:rPr>
          <w:spacing w:val="-5"/>
        </w:rPr>
        <w:t> </w:t>
      </w:r>
      <w:r>
        <w:rPr/>
        <w:t>colocación</w:t>
      </w:r>
      <w:r>
        <w:rPr>
          <w:spacing w:val="-4"/>
        </w:rPr>
        <w:t> </w:t>
      </w:r>
      <w:r>
        <w:rPr/>
        <w:t>de créditos, encontrando varios procesos ineficientes que aumentaban los tiempos de respuesta, y un control muy básico, por lo que aumenta el riesgo de una mala administración</w:t>
      </w:r>
      <w:r>
        <w:rPr>
          <w:spacing w:val="-8"/>
        </w:rPr>
        <w:t> </w:t>
      </w:r>
      <w:r>
        <w:rPr/>
        <w:t>financiera.</w:t>
      </w:r>
      <w:r>
        <w:rPr>
          <w:spacing w:val="-8"/>
        </w:rPr>
        <w:t> </w:t>
      </w:r>
      <w:r>
        <w:rPr/>
        <w:t>Para</w:t>
      </w:r>
      <w:r>
        <w:rPr>
          <w:spacing w:val="-10"/>
        </w:rPr>
        <w:t> </w:t>
      </w:r>
      <w:r>
        <w:rPr/>
        <w:t>el</w:t>
      </w:r>
      <w:r>
        <w:rPr>
          <w:spacing w:val="-8"/>
        </w:rPr>
        <w:t> </w:t>
      </w:r>
      <w:r>
        <w:rPr/>
        <w:t>análisis</w:t>
      </w:r>
      <w:r>
        <w:rPr>
          <w:spacing w:val="-8"/>
        </w:rPr>
        <w:t> </w:t>
      </w:r>
      <w:r>
        <w:rPr/>
        <w:t>interno</w:t>
      </w:r>
      <w:r>
        <w:rPr>
          <w:spacing w:val="-7"/>
        </w:rPr>
        <w:t> </w:t>
      </w:r>
      <w:r>
        <w:rPr/>
        <w:t>se</w:t>
      </w:r>
      <w:r>
        <w:rPr>
          <w:spacing w:val="-9"/>
        </w:rPr>
        <w:t> </w:t>
      </w:r>
      <w:r>
        <w:rPr/>
        <w:t>aplicó</w:t>
      </w:r>
      <w:r>
        <w:rPr>
          <w:spacing w:val="-8"/>
        </w:rPr>
        <w:t> </w:t>
      </w:r>
      <w:r>
        <w:rPr/>
        <w:t>el</w:t>
      </w:r>
      <w:r>
        <w:rPr>
          <w:spacing w:val="-8"/>
        </w:rPr>
        <w:t> </w:t>
      </w:r>
      <w:r>
        <w:rPr/>
        <w:t>método</w:t>
      </w:r>
      <w:r>
        <w:rPr>
          <w:spacing w:val="-8"/>
        </w:rPr>
        <w:t> </w:t>
      </w:r>
      <w:r>
        <w:rPr/>
        <w:t>de</w:t>
      </w:r>
      <w:r>
        <w:rPr>
          <w:spacing w:val="-9"/>
        </w:rPr>
        <w:t> </w:t>
      </w:r>
      <w:r>
        <w:rPr/>
        <w:t>observación</w:t>
      </w:r>
      <w:r>
        <w:rPr>
          <w:spacing w:val="-8"/>
        </w:rPr>
        <w:t> </w:t>
      </w:r>
      <w:r>
        <w:rPr/>
        <w:t>de los procesos actuales, tiempos de respuesta, satisfacción de los socios y para</w:t>
      </w:r>
      <w:r>
        <w:rPr>
          <w:spacing w:val="-1"/>
        </w:rPr>
        <w:t> </w:t>
      </w:r>
      <w:r>
        <w:rPr/>
        <w:t>el análisis externo se realizó una encuesta, dando</w:t>
      </w:r>
      <w:r>
        <w:rPr>
          <w:spacing w:val="40"/>
        </w:rPr>
        <w:t> </w:t>
      </w:r>
      <w:r>
        <w:rPr/>
        <w:t>como resultados que un 75,76% de los socios conoce el manual de procesos, por lo que es muy importante que la mayoría estén comprometidos y sepan cómo funciona o trabaja la caja de ahorro, sus actividades y responsables y de esta manera los procesos fluyan reduciendo tiempos de respuesta y permitiendo a la parte administrativa tener un mejor control de la administración del dinero. Se han aplicado 49 solicitudes de crédito, de estas 38 fueron aprobadas por un monto de cinco cifras bajas, la rotación de cartera vencida no pasa de los 62 días. El proceso más utilizado es la aplicación y colocación de créditos, en segundo es la captación</w:t>
      </w:r>
      <w:r>
        <w:rPr>
          <w:spacing w:val="-5"/>
        </w:rPr>
        <w:t> </w:t>
      </w:r>
      <w:r>
        <w:rPr/>
        <w:t>de</w:t>
      </w:r>
      <w:r>
        <w:rPr>
          <w:spacing w:val="-8"/>
        </w:rPr>
        <w:t> </w:t>
      </w:r>
      <w:r>
        <w:rPr/>
        <w:t>dinero</w:t>
      </w:r>
      <w:r>
        <w:rPr>
          <w:spacing w:val="-8"/>
        </w:rPr>
        <w:t> </w:t>
      </w:r>
      <w:r>
        <w:rPr/>
        <w:t>a</w:t>
      </w:r>
      <w:r>
        <w:rPr>
          <w:spacing w:val="-6"/>
        </w:rPr>
        <w:t> </w:t>
      </w:r>
      <w:r>
        <w:rPr/>
        <w:t>los</w:t>
      </w:r>
      <w:r>
        <w:rPr>
          <w:spacing w:val="-3"/>
        </w:rPr>
        <w:t> </w:t>
      </w:r>
      <w:r>
        <w:rPr/>
        <w:t>socios</w:t>
      </w:r>
      <w:r>
        <w:rPr>
          <w:spacing w:val="-7"/>
        </w:rPr>
        <w:t> </w:t>
      </w:r>
      <w:r>
        <w:rPr/>
        <w:t>con</w:t>
      </w:r>
      <w:r>
        <w:rPr>
          <w:spacing w:val="-7"/>
        </w:rPr>
        <w:t> </w:t>
      </w:r>
      <w:r>
        <w:rPr/>
        <w:t>un</w:t>
      </w:r>
      <w:r>
        <w:rPr>
          <w:spacing w:val="-5"/>
        </w:rPr>
        <w:t> </w:t>
      </w:r>
      <w:r>
        <w:rPr/>
        <w:t>movimiento</w:t>
      </w:r>
      <w:r>
        <w:rPr>
          <w:spacing w:val="-7"/>
        </w:rPr>
        <w:t> </w:t>
      </w:r>
      <w:r>
        <w:rPr/>
        <w:t>de</w:t>
      </w:r>
      <w:r>
        <w:rPr>
          <w:spacing w:val="-6"/>
        </w:rPr>
        <w:t> </w:t>
      </w:r>
      <w:r>
        <w:rPr/>
        <w:t>cuatro</w:t>
      </w:r>
      <w:r>
        <w:rPr>
          <w:spacing w:val="-5"/>
        </w:rPr>
        <w:t> </w:t>
      </w:r>
      <w:r>
        <w:rPr/>
        <w:t>cifras</w:t>
      </w:r>
      <w:r>
        <w:rPr>
          <w:spacing w:val="-7"/>
        </w:rPr>
        <w:t> </w:t>
      </w:r>
      <w:r>
        <w:rPr/>
        <w:t>medias</w:t>
      </w:r>
      <w:r>
        <w:rPr>
          <w:spacing w:val="-5"/>
        </w:rPr>
        <w:t> </w:t>
      </w:r>
      <w:r>
        <w:rPr/>
        <w:t>anuales</w:t>
      </w:r>
      <w:r>
        <w:rPr>
          <w:spacing w:val="-8"/>
        </w:rPr>
        <w:t> </w:t>
      </w:r>
      <w:r>
        <w:rPr/>
        <w:t>y</w:t>
      </w:r>
      <w:r>
        <w:rPr>
          <w:spacing w:val="-5"/>
        </w:rPr>
        <w:t> </w:t>
      </w:r>
      <w:r>
        <w:rPr/>
        <w:t>el tercero es la apertura de cuentas para socios nuevos, ya que la rotación de personal es muy baja. Una de las principales debilidades de la Caja de Ahorro del ISTLM es no tener</w:t>
      </w:r>
      <w:r>
        <w:rPr>
          <w:spacing w:val="-2"/>
        </w:rPr>
        <w:t> </w:t>
      </w:r>
      <w:r>
        <w:rPr/>
        <w:t>una</w:t>
      </w:r>
      <w:r>
        <w:rPr>
          <w:spacing w:val="-4"/>
        </w:rPr>
        <w:t> </w:t>
      </w:r>
      <w:r>
        <w:rPr/>
        <w:t>oficina</w:t>
      </w:r>
      <w:r>
        <w:rPr>
          <w:spacing w:val="-3"/>
        </w:rPr>
        <w:t> </w:t>
      </w:r>
      <w:r>
        <w:rPr/>
        <w:t>propia</w:t>
      </w:r>
      <w:r>
        <w:rPr>
          <w:spacing w:val="-1"/>
        </w:rPr>
        <w:t> </w:t>
      </w:r>
      <w:r>
        <w:rPr/>
        <w:t>y</w:t>
      </w:r>
      <w:r>
        <w:rPr>
          <w:spacing w:val="-1"/>
        </w:rPr>
        <w:t> </w:t>
      </w:r>
      <w:r>
        <w:rPr/>
        <w:t>la</w:t>
      </w:r>
      <w:r>
        <w:rPr>
          <w:spacing w:val="-2"/>
        </w:rPr>
        <w:t> </w:t>
      </w:r>
      <w:r>
        <w:rPr/>
        <w:t>compra</w:t>
      </w:r>
      <w:r>
        <w:rPr>
          <w:spacing w:val="-4"/>
        </w:rPr>
        <w:t> </w:t>
      </w:r>
      <w:r>
        <w:rPr/>
        <w:t>de</w:t>
      </w:r>
      <w:r>
        <w:rPr>
          <w:spacing w:val="-3"/>
        </w:rPr>
        <w:t> </w:t>
      </w:r>
      <w:r>
        <w:rPr/>
        <w:t>un</w:t>
      </w:r>
      <w:r>
        <w:rPr>
          <w:spacing w:val="-2"/>
        </w:rPr>
        <w:t> </w:t>
      </w:r>
      <w:r>
        <w:rPr/>
        <w:t>sistema</w:t>
      </w:r>
      <w:r>
        <w:rPr>
          <w:spacing w:val="-3"/>
        </w:rPr>
        <w:t> </w:t>
      </w:r>
      <w:r>
        <w:rPr/>
        <w:t>informático</w:t>
      </w:r>
      <w:r>
        <w:rPr>
          <w:spacing w:val="-2"/>
        </w:rPr>
        <w:t> </w:t>
      </w:r>
      <w:r>
        <w:rPr/>
        <w:t>que</w:t>
      </w:r>
      <w:r>
        <w:rPr>
          <w:spacing w:val="-4"/>
        </w:rPr>
        <w:t> </w:t>
      </w:r>
      <w:r>
        <w:rPr/>
        <w:t>permita</w:t>
      </w:r>
      <w:r>
        <w:rPr>
          <w:spacing w:val="-2"/>
        </w:rPr>
        <w:t> </w:t>
      </w:r>
      <w:r>
        <w:rPr/>
        <w:t>a</w:t>
      </w:r>
      <w:r>
        <w:rPr>
          <w:spacing w:val="-4"/>
        </w:rPr>
        <w:t> </w:t>
      </w:r>
      <w:r>
        <w:rPr/>
        <w:t>los</w:t>
      </w:r>
      <w:r>
        <w:rPr>
          <w:spacing w:val="-2"/>
        </w:rPr>
        <w:t> </w:t>
      </w:r>
      <w:r>
        <w:rPr/>
        <w:t>socios tener</w:t>
      </w:r>
      <w:r>
        <w:rPr>
          <w:spacing w:val="-15"/>
        </w:rPr>
        <w:t> </w:t>
      </w:r>
      <w:r>
        <w:rPr/>
        <w:t>su</w:t>
      </w:r>
      <w:r>
        <w:rPr>
          <w:spacing w:val="-15"/>
        </w:rPr>
        <w:t> </w:t>
      </w:r>
      <w:r>
        <w:rPr/>
        <w:t>caja</w:t>
      </w:r>
      <w:r>
        <w:rPr>
          <w:spacing w:val="-15"/>
        </w:rPr>
        <w:t> </w:t>
      </w:r>
      <w:r>
        <w:rPr/>
        <w:t>de</w:t>
      </w:r>
      <w:r>
        <w:rPr>
          <w:spacing w:val="-15"/>
        </w:rPr>
        <w:t> </w:t>
      </w:r>
      <w:r>
        <w:rPr/>
        <w:t>ahorro</w:t>
      </w:r>
      <w:r>
        <w:rPr>
          <w:spacing w:val="-13"/>
        </w:rPr>
        <w:t> </w:t>
      </w:r>
      <w:r>
        <w:rPr/>
        <w:t>en</w:t>
      </w:r>
      <w:r>
        <w:rPr>
          <w:spacing w:val="-13"/>
        </w:rPr>
        <w:t> </w:t>
      </w:r>
      <w:r>
        <w:rPr/>
        <w:t>su</w:t>
      </w:r>
      <w:r>
        <w:rPr>
          <w:spacing w:val="-15"/>
        </w:rPr>
        <w:t> </w:t>
      </w:r>
      <w:r>
        <w:rPr/>
        <w:t>celular,</w:t>
      </w:r>
      <w:r>
        <w:rPr>
          <w:spacing w:val="-15"/>
        </w:rPr>
        <w:t> </w:t>
      </w:r>
      <w:r>
        <w:rPr/>
        <w:t>laptops</w:t>
      </w:r>
      <w:r>
        <w:rPr>
          <w:spacing w:val="-15"/>
        </w:rPr>
        <w:t> </w:t>
      </w:r>
      <w:r>
        <w:rPr/>
        <w:t>o</w:t>
      </w:r>
      <w:r>
        <w:rPr>
          <w:spacing w:val="-15"/>
        </w:rPr>
        <w:t> </w:t>
      </w:r>
      <w:r>
        <w:rPr/>
        <w:t>tablets</w:t>
      </w:r>
      <w:r>
        <w:rPr>
          <w:spacing w:val="-12"/>
        </w:rPr>
        <w:t> </w:t>
      </w:r>
      <w:r>
        <w:rPr/>
        <w:t>en</w:t>
      </w:r>
      <w:r>
        <w:rPr>
          <w:spacing w:val="-15"/>
        </w:rPr>
        <w:t> </w:t>
      </w:r>
      <w:r>
        <w:rPr/>
        <w:t>donde</w:t>
      </w:r>
      <w:r>
        <w:rPr>
          <w:spacing w:val="-15"/>
        </w:rPr>
        <w:t> </w:t>
      </w:r>
      <w:r>
        <w:rPr/>
        <w:t>puedan</w:t>
      </w:r>
      <w:r>
        <w:rPr>
          <w:spacing w:val="-15"/>
        </w:rPr>
        <w:t> </w:t>
      </w:r>
      <w:r>
        <w:rPr/>
        <w:t>verificar</w:t>
      </w:r>
      <w:r>
        <w:rPr>
          <w:spacing w:val="-15"/>
        </w:rPr>
        <w:t> </w:t>
      </w:r>
      <w:r>
        <w:rPr/>
        <w:t>su</w:t>
      </w:r>
      <w:r>
        <w:rPr>
          <w:spacing w:val="-15"/>
        </w:rPr>
        <w:t> </w:t>
      </w:r>
      <w:r>
        <w:rPr/>
        <w:t>saldo, hacer</w:t>
      </w:r>
      <w:r>
        <w:rPr>
          <w:spacing w:val="-15"/>
        </w:rPr>
        <w:t> </w:t>
      </w:r>
      <w:r>
        <w:rPr/>
        <w:t>trasferencias</w:t>
      </w:r>
      <w:r>
        <w:rPr>
          <w:spacing w:val="-15"/>
        </w:rPr>
        <w:t> </w:t>
      </w:r>
      <w:r>
        <w:rPr/>
        <w:t>o</w:t>
      </w:r>
      <w:r>
        <w:rPr>
          <w:spacing w:val="-15"/>
        </w:rPr>
        <w:t> </w:t>
      </w:r>
      <w:r>
        <w:rPr/>
        <w:t>pagos</w:t>
      </w:r>
      <w:r>
        <w:rPr>
          <w:spacing w:val="-15"/>
        </w:rPr>
        <w:t> </w:t>
      </w:r>
      <w:r>
        <w:rPr/>
        <w:t>de</w:t>
      </w:r>
      <w:r>
        <w:rPr>
          <w:spacing w:val="-15"/>
        </w:rPr>
        <w:t> </w:t>
      </w:r>
      <w:r>
        <w:rPr/>
        <w:t>servicios;</w:t>
      </w:r>
      <w:r>
        <w:rPr>
          <w:spacing w:val="-15"/>
        </w:rPr>
        <w:t> </w:t>
      </w:r>
      <w:r>
        <w:rPr/>
        <w:t>los</w:t>
      </w:r>
      <w:r>
        <w:rPr>
          <w:spacing w:val="-15"/>
        </w:rPr>
        <w:t> </w:t>
      </w:r>
      <w:r>
        <w:rPr/>
        <w:t>administradores</w:t>
      </w:r>
      <w:r>
        <w:rPr>
          <w:spacing w:val="-15"/>
        </w:rPr>
        <w:t> </w:t>
      </w:r>
      <w:r>
        <w:rPr/>
        <w:t>deberán</w:t>
      </w:r>
      <w:r>
        <w:rPr>
          <w:spacing w:val="-15"/>
        </w:rPr>
        <w:t> </w:t>
      </w:r>
      <w:r>
        <w:rPr/>
        <w:t>plantear</w:t>
      </w:r>
      <w:r>
        <w:rPr>
          <w:spacing w:val="-15"/>
        </w:rPr>
        <w:t> </w:t>
      </w:r>
      <w:r>
        <w:rPr/>
        <w:t>estrategias que permitan solventa estas debilidades para el progreso de la caja de ahorro.</w:t>
      </w:r>
    </w:p>
    <w:p>
      <w:pPr>
        <w:pStyle w:val="BodyText"/>
        <w:spacing w:before="44"/>
      </w:pPr>
    </w:p>
    <w:p>
      <w:pPr>
        <w:pStyle w:val="BodyText"/>
        <w:ind w:left="547"/>
        <w:jc w:val="both"/>
      </w:pPr>
      <w:r>
        <w:rPr/>
        <w:t>Palabras</w:t>
      </w:r>
      <w:r>
        <w:rPr>
          <w:spacing w:val="-4"/>
        </w:rPr>
        <w:t> </w:t>
      </w:r>
      <w:r>
        <w:rPr/>
        <w:t>Clave:</w:t>
      </w:r>
      <w:r>
        <w:rPr>
          <w:spacing w:val="-1"/>
        </w:rPr>
        <w:t> </w:t>
      </w:r>
      <w:r>
        <w:rPr/>
        <w:t>proceso, estrategia,</w:t>
      </w:r>
      <w:r>
        <w:rPr>
          <w:spacing w:val="-2"/>
        </w:rPr>
        <w:t> </w:t>
      </w:r>
      <w:r>
        <w:rPr/>
        <w:t>manual</w:t>
      </w:r>
      <w:r>
        <w:rPr>
          <w:spacing w:val="-2"/>
        </w:rPr>
        <w:t> </w:t>
      </w:r>
      <w:r>
        <w:rPr/>
        <w:t>de</w:t>
      </w:r>
      <w:r>
        <w:rPr>
          <w:spacing w:val="-2"/>
        </w:rPr>
        <w:t> </w:t>
      </w:r>
      <w:r>
        <w:rPr/>
        <w:t>procesos,</w:t>
      </w:r>
      <w:r>
        <w:rPr>
          <w:spacing w:val="-2"/>
        </w:rPr>
        <w:t> </w:t>
      </w:r>
      <w:r>
        <w:rPr/>
        <w:t>administración,</w:t>
      </w:r>
      <w:r>
        <w:rPr>
          <w:spacing w:val="-1"/>
        </w:rPr>
        <w:t> </w:t>
      </w:r>
      <w:r>
        <w:rPr>
          <w:spacing w:val="-2"/>
        </w:rPr>
        <w:t>ahorro</w:t>
      </w:r>
    </w:p>
    <w:p>
      <w:pPr>
        <w:pStyle w:val="BodyText"/>
        <w:spacing w:after="0"/>
        <w:jc w:val="both"/>
        <w:sectPr>
          <w:footerReference w:type="default" r:id="rId5"/>
          <w:type w:val="continuous"/>
          <w:pgSz w:w="11920" w:h="16850"/>
          <w:pgMar w:header="0" w:footer="886" w:top="1580" w:bottom="1080" w:left="1275" w:right="425"/>
          <w:pgNumType w:start="18"/>
        </w:sectPr>
      </w:pPr>
    </w:p>
    <w:p>
      <w:pPr>
        <w:pStyle w:val="ListParagraph"/>
        <w:numPr>
          <w:ilvl w:val="0"/>
          <w:numId w:val="1"/>
        </w:numPr>
        <w:tabs>
          <w:tab w:pos="906" w:val="left" w:leader="none"/>
        </w:tabs>
        <w:spacing w:line="240" w:lineRule="auto" w:before="77" w:after="0"/>
        <w:ind w:left="906" w:right="2060" w:hanging="360"/>
        <w:jc w:val="left"/>
        <w:rPr>
          <w:sz w:val="24"/>
        </w:rPr>
      </w:pPr>
      <w:r>
        <w:rPr>
          <w:sz w:val="24"/>
        </w:rPr>
        <w:t>Docente</w:t>
      </w:r>
      <w:r>
        <w:rPr>
          <w:spacing w:val="-4"/>
          <w:sz w:val="24"/>
        </w:rPr>
        <w:t> </w:t>
      </w:r>
      <w:r>
        <w:rPr>
          <w:sz w:val="24"/>
        </w:rPr>
        <w:t>del</w:t>
      </w:r>
      <w:r>
        <w:rPr>
          <w:spacing w:val="-2"/>
          <w:sz w:val="24"/>
        </w:rPr>
        <w:t> </w:t>
      </w:r>
      <w:r>
        <w:rPr>
          <w:sz w:val="24"/>
        </w:rPr>
        <w:t>Instituto</w:t>
      </w:r>
      <w:r>
        <w:rPr>
          <w:spacing w:val="-4"/>
          <w:sz w:val="24"/>
        </w:rPr>
        <w:t> </w:t>
      </w:r>
      <w:r>
        <w:rPr>
          <w:sz w:val="24"/>
        </w:rPr>
        <w:t>Superior</w:t>
      </w:r>
      <w:r>
        <w:rPr>
          <w:spacing w:val="-5"/>
          <w:sz w:val="24"/>
        </w:rPr>
        <w:t> </w:t>
      </w:r>
      <w:r>
        <w:rPr>
          <w:sz w:val="24"/>
        </w:rPr>
        <w:t>Tecnológico</w:t>
      </w:r>
      <w:r>
        <w:rPr>
          <w:spacing w:val="-4"/>
          <w:sz w:val="24"/>
        </w:rPr>
        <w:t> </w:t>
      </w:r>
      <w:r>
        <w:rPr>
          <w:sz w:val="24"/>
        </w:rPr>
        <w:t>La</w:t>
      </w:r>
      <w:r>
        <w:rPr>
          <w:spacing w:val="-6"/>
          <w:sz w:val="24"/>
        </w:rPr>
        <w:t> </w:t>
      </w:r>
      <w:r>
        <w:rPr>
          <w:sz w:val="24"/>
        </w:rPr>
        <w:t>Maná</w:t>
      </w:r>
      <w:r>
        <w:rPr>
          <w:spacing w:val="-5"/>
          <w:sz w:val="24"/>
        </w:rPr>
        <w:t> </w:t>
      </w:r>
      <w:r>
        <w:rPr>
          <w:sz w:val="24"/>
        </w:rPr>
        <w:t>“Alex</w:t>
      </w:r>
      <w:r>
        <w:rPr>
          <w:spacing w:val="-4"/>
          <w:sz w:val="24"/>
        </w:rPr>
        <w:t> </w:t>
      </w:r>
      <w:r>
        <w:rPr>
          <w:sz w:val="24"/>
        </w:rPr>
        <w:t>Ramiro</w:t>
      </w:r>
      <w:r>
        <w:rPr>
          <w:spacing w:val="-4"/>
          <w:sz w:val="24"/>
        </w:rPr>
        <w:t> </w:t>
      </w:r>
      <w:r>
        <w:rPr>
          <w:sz w:val="24"/>
        </w:rPr>
        <w:t>Román Robalino” correo </w:t>
      </w:r>
      <w:hyperlink r:id="rId8">
        <w:r>
          <w:rPr>
            <w:sz w:val="24"/>
          </w:rPr>
          <w:t>romanrobalinoalex@yahoo.es</w:t>
        </w:r>
      </w:hyperlink>
    </w:p>
    <w:p>
      <w:pPr>
        <w:pStyle w:val="ListParagraph"/>
        <w:numPr>
          <w:ilvl w:val="0"/>
          <w:numId w:val="1"/>
        </w:numPr>
        <w:tabs>
          <w:tab w:pos="906" w:val="left" w:leader="none"/>
        </w:tabs>
        <w:spacing w:line="276" w:lineRule="auto" w:before="0" w:after="0"/>
        <w:ind w:left="906" w:right="1779" w:hanging="360"/>
        <w:jc w:val="left"/>
        <w:rPr>
          <w:sz w:val="24"/>
        </w:rPr>
      </w:pPr>
      <w:r>
        <w:rPr>
          <w:sz w:val="24"/>
        </w:rPr>
        <w:t>Docente</w:t>
      </w:r>
      <w:r>
        <w:rPr>
          <w:spacing w:val="40"/>
          <w:sz w:val="24"/>
        </w:rPr>
        <w:t> </w:t>
      </w:r>
      <w:r>
        <w:rPr>
          <w:sz w:val="24"/>
        </w:rPr>
        <w:t>del</w:t>
      </w:r>
      <w:r>
        <w:rPr>
          <w:spacing w:val="40"/>
          <w:sz w:val="24"/>
        </w:rPr>
        <w:t> </w:t>
      </w:r>
      <w:r>
        <w:rPr>
          <w:sz w:val="24"/>
        </w:rPr>
        <w:t>Instituto</w:t>
      </w:r>
      <w:r>
        <w:rPr>
          <w:spacing w:val="40"/>
          <w:sz w:val="24"/>
        </w:rPr>
        <w:t> </w:t>
      </w:r>
      <w:r>
        <w:rPr>
          <w:sz w:val="24"/>
        </w:rPr>
        <w:t>Superior</w:t>
      </w:r>
      <w:r>
        <w:rPr>
          <w:spacing w:val="40"/>
          <w:sz w:val="24"/>
        </w:rPr>
        <w:t> </w:t>
      </w:r>
      <w:r>
        <w:rPr>
          <w:sz w:val="24"/>
        </w:rPr>
        <w:t>Tecnológico</w:t>
      </w:r>
      <w:r>
        <w:rPr>
          <w:spacing w:val="40"/>
          <w:sz w:val="24"/>
        </w:rPr>
        <w:t> </w:t>
      </w:r>
      <w:r>
        <w:rPr>
          <w:sz w:val="24"/>
        </w:rPr>
        <w:t>La</w:t>
      </w:r>
      <w:r>
        <w:rPr>
          <w:spacing w:val="40"/>
          <w:sz w:val="24"/>
        </w:rPr>
        <w:t> </w:t>
      </w:r>
      <w:r>
        <w:rPr>
          <w:sz w:val="24"/>
        </w:rPr>
        <w:t>Maná</w:t>
      </w:r>
      <w:r>
        <w:rPr>
          <w:spacing w:val="40"/>
          <w:sz w:val="24"/>
        </w:rPr>
        <w:t> </w:t>
      </w:r>
      <w:r>
        <w:rPr>
          <w:sz w:val="24"/>
        </w:rPr>
        <w:t>“Edison</w:t>
      </w:r>
      <w:r>
        <w:rPr>
          <w:spacing w:val="40"/>
          <w:sz w:val="24"/>
        </w:rPr>
        <w:t> </w:t>
      </w:r>
      <w:r>
        <w:rPr>
          <w:sz w:val="24"/>
        </w:rPr>
        <w:t>Lenin</w:t>
      </w:r>
      <w:r>
        <w:rPr>
          <w:spacing w:val="39"/>
          <w:sz w:val="24"/>
        </w:rPr>
        <w:t> </w:t>
      </w:r>
      <w:r>
        <w:rPr>
          <w:sz w:val="24"/>
        </w:rPr>
        <w:t>Crow Sarmiento” correo </w:t>
      </w:r>
      <w:hyperlink r:id="rId9">
        <w:r>
          <w:rPr>
            <w:sz w:val="24"/>
          </w:rPr>
          <w:t>lenincrow73@gmail.com</w:t>
        </w:r>
      </w:hyperlink>
    </w:p>
    <w:p>
      <w:pPr>
        <w:pStyle w:val="ListParagraph"/>
        <w:numPr>
          <w:ilvl w:val="0"/>
          <w:numId w:val="1"/>
        </w:numPr>
        <w:tabs>
          <w:tab w:pos="906" w:val="left" w:leader="none"/>
        </w:tabs>
        <w:spacing w:line="278" w:lineRule="auto" w:before="0" w:after="0"/>
        <w:ind w:left="906" w:right="1782" w:hanging="360"/>
        <w:jc w:val="left"/>
        <w:rPr>
          <w:sz w:val="24"/>
        </w:rPr>
      </w:pPr>
      <w:r>
        <w:rPr>
          <w:sz w:val="24"/>
        </w:rPr>
        <w:t>Docente</w:t>
      </w:r>
      <w:r>
        <w:rPr>
          <w:spacing w:val="40"/>
          <w:sz w:val="24"/>
        </w:rPr>
        <w:t> </w:t>
      </w:r>
      <w:r>
        <w:rPr>
          <w:sz w:val="24"/>
        </w:rPr>
        <w:t>del</w:t>
      </w:r>
      <w:r>
        <w:rPr>
          <w:spacing w:val="40"/>
          <w:sz w:val="24"/>
        </w:rPr>
        <w:t> </w:t>
      </w:r>
      <w:r>
        <w:rPr>
          <w:sz w:val="24"/>
        </w:rPr>
        <w:t>Instituto</w:t>
      </w:r>
      <w:r>
        <w:rPr>
          <w:spacing w:val="40"/>
          <w:sz w:val="24"/>
        </w:rPr>
        <w:t> </w:t>
      </w:r>
      <w:r>
        <w:rPr>
          <w:sz w:val="24"/>
        </w:rPr>
        <w:t>Superior</w:t>
      </w:r>
      <w:r>
        <w:rPr>
          <w:spacing w:val="40"/>
          <w:sz w:val="24"/>
        </w:rPr>
        <w:t> </w:t>
      </w:r>
      <w:r>
        <w:rPr>
          <w:sz w:val="24"/>
        </w:rPr>
        <w:t>Tecnológico</w:t>
      </w:r>
      <w:r>
        <w:rPr>
          <w:spacing w:val="40"/>
          <w:sz w:val="24"/>
        </w:rPr>
        <w:t> </w:t>
      </w:r>
      <w:r>
        <w:rPr>
          <w:sz w:val="24"/>
        </w:rPr>
        <w:t>La</w:t>
      </w:r>
      <w:r>
        <w:rPr>
          <w:spacing w:val="40"/>
          <w:sz w:val="24"/>
        </w:rPr>
        <w:t> </w:t>
      </w:r>
      <w:r>
        <w:rPr>
          <w:sz w:val="24"/>
        </w:rPr>
        <w:t>Maná</w:t>
      </w:r>
      <w:r>
        <w:rPr>
          <w:spacing w:val="40"/>
          <w:sz w:val="24"/>
        </w:rPr>
        <w:t> </w:t>
      </w:r>
      <w:r>
        <w:rPr>
          <w:sz w:val="24"/>
        </w:rPr>
        <w:t>“Tatiana</w:t>
      </w:r>
      <w:r>
        <w:rPr>
          <w:spacing w:val="40"/>
          <w:sz w:val="24"/>
        </w:rPr>
        <w:t> </w:t>
      </w:r>
      <w:r>
        <w:rPr>
          <w:sz w:val="24"/>
        </w:rPr>
        <w:t>Elizabeth</w:t>
      </w:r>
      <w:r>
        <w:rPr>
          <w:spacing w:val="40"/>
          <w:sz w:val="24"/>
        </w:rPr>
        <w:t> </w:t>
      </w:r>
      <w:r>
        <w:rPr>
          <w:sz w:val="24"/>
        </w:rPr>
        <w:t>Mancero Zaquinaula” correo </w:t>
      </w:r>
      <w:hyperlink r:id="rId10">
        <w:r>
          <w:rPr>
            <w:sz w:val="24"/>
          </w:rPr>
          <w:t>tatismancero31@gmail.com</w:t>
        </w:r>
      </w:hyperlink>
    </w:p>
    <w:p>
      <w:pPr>
        <w:pStyle w:val="ListParagraph"/>
        <w:numPr>
          <w:ilvl w:val="0"/>
          <w:numId w:val="1"/>
        </w:numPr>
        <w:tabs>
          <w:tab w:pos="906" w:val="left" w:leader="none"/>
        </w:tabs>
        <w:spacing w:line="276" w:lineRule="auto" w:before="0" w:after="0"/>
        <w:ind w:left="906" w:right="1774" w:hanging="360"/>
        <w:jc w:val="left"/>
        <w:rPr>
          <w:sz w:val="24"/>
        </w:rPr>
      </w:pPr>
      <w:r>
        <w:rPr>
          <w:sz w:val="24"/>
        </w:rPr>
        <w:t>Docente</w:t>
      </w:r>
      <w:r>
        <w:rPr>
          <w:spacing w:val="-3"/>
          <w:sz w:val="24"/>
        </w:rPr>
        <w:t> </w:t>
      </w:r>
      <w:r>
        <w:rPr>
          <w:sz w:val="24"/>
        </w:rPr>
        <w:t>del</w:t>
      </w:r>
      <w:r>
        <w:rPr>
          <w:spacing w:val="-2"/>
          <w:sz w:val="24"/>
        </w:rPr>
        <w:t> </w:t>
      </w:r>
      <w:r>
        <w:rPr>
          <w:sz w:val="24"/>
        </w:rPr>
        <w:t>Instituto</w:t>
      </w:r>
      <w:r>
        <w:rPr>
          <w:spacing w:val="-5"/>
          <w:sz w:val="24"/>
        </w:rPr>
        <w:t> </w:t>
      </w:r>
      <w:r>
        <w:rPr>
          <w:sz w:val="24"/>
        </w:rPr>
        <w:t>Superior</w:t>
      </w:r>
      <w:r>
        <w:rPr>
          <w:spacing w:val="-6"/>
          <w:sz w:val="24"/>
        </w:rPr>
        <w:t> </w:t>
      </w:r>
      <w:r>
        <w:rPr>
          <w:sz w:val="24"/>
        </w:rPr>
        <w:t>Tecnológico</w:t>
      </w:r>
      <w:r>
        <w:rPr>
          <w:spacing w:val="-3"/>
          <w:sz w:val="24"/>
        </w:rPr>
        <w:t> </w:t>
      </w:r>
      <w:r>
        <w:rPr>
          <w:sz w:val="24"/>
        </w:rPr>
        <w:t>La</w:t>
      </w:r>
      <w:r>
        <w:rPr>
          <w:spacing w:val="-6"/>
          <w:sz w:val="24"/>
        </w:rPr>
        <w:t> </w:t>
      </w:r>
      <w:r>
        <w:rPr>
          <w:sz w:val="24"/>
        </w:rPr>
        <w:t>Maná</w:t>
      </w:r>
      <w:r>
        <w:rPr>
          <w:spacing w:val="-6"/>
          <w:sz w:val="24"/>
        </w:rPr>
        <w:t> </w:t>
      </w:r>
      <w:r>
        <w:rPr>
          <w:sz w:val="24"/>
        </w:rPr>
        <w:t>“Johana</w:t>
      </w:r>
      <w:r>
        <w:rPr>
          <w:spacing w:val="-6"/>
          <w:sz w:val="24"/>
        </w:rPr>
        <w:t> </w:t>
      </w:r>
      <w:r>
        <w:rPr>
          <w:sz w:val="24"/>
        </w:rPr>
        <w:t>Cristina</w:t>
      </w:r>
      <w:r>
        <w:rPr>
          <w:spacing w:val="-4"/>
          <w:sz w:val="24"/>
        </w:rPr>
        <w:t> </w:t>
      </w:r>
      <w:r>
        <w:rPr>
          <w:sz w:val="24"/>
        </w:rPr>
        <w:t>Llanqui Saltos” correo </w:t>
      </w:r>
      <w:hyperlink r:id="rId11">
        <w:r>
          <w:rPr>
            <w:sz w:val="24"/>
          </w:rPr>
          <w:t>jcristinallanqui@gmail.com</w:t>
        </w:r>
      </w:hyperlink>
    </w:p>
    <w:p>
      <w:pPr>
        <w:pStyle w:val="ListParagraph"/>
        <w:numPr>
          <w:ilvl w:val="0"/>
          <w:numId w:val="1"/>
        </w:numPr>
        <w:tabs>
          <w:tab w:pos="906" w:val="left" w:leader="none"/>
        </w:tabs>
        <w:spacing w:line="278" w:lineRule="auto" w:before="0" w:after="0"/>
        <w:ind w:left="906" w:right="1774" w:hanging="360"/>
        <w:jc w:val="left"/>
        <w:rPr>
          <w:sz w:val="24"/>
        </w:rPr>
      </w:pPr>
      <w:r>
        <w:rPr>
          <w:sz w:val="24"/>
        </w:rPr>
        <w:t>Docente</w:t>
      </w:r>
      <w:r>
        <w:rPr>
          <w:spacing w:val="34"/>
          <w:sz w:val="24"/>
        </w:rPr>
        <w:t> </w:t>
      </w:r>
      <w:r>
        <w:rPr>
          <w:sz w:val="24"/>
        </w:rPr>
        <w:t>del</w:t>
      </w:r>
      <w:r>
        <w:rPr>
          <w:spacing w:val="38"/>
          <w:sz w:val="24"/>
        </w:rPr>
        <w:t> </w:t>
      </w:r>
      <w:r>
        <w:rPr>
          <w:sz w:val="24"/>
        </w:rPr>
        <w:t>Instituto</w:t>
      </w:r>
      <w:r>
        <w:rPr>
          <w:spacing w:val="35"/>
          <w:sz w:val="24"/>
        </w:rPr>
        <w:t> </w:t>
      </w:r>
      <w:r>
        <w:rPr>
          <w:sz w:val="24"/>
        </w:rPr>
        <w:t>Superior</w:t>
      </w:r>
      <w:r>
        <w:rPr>
          <w:spacing w:val="34"/>
          <w:sz w:val="24"/>
        </w:rPr>
        <w:t> </w:t>
      </w:r>
      <w:r>
        <w:rPr>
          <w:sz w:val="24"/>
        </w:rPr>
        <w:t>Tecnológico</w:t>
      </w:r>
      <w:r>
        <w:rPr>
          <w:spacing w:val="35"/>
          <w:sz w:val="24"/>
        </w:rPr>
        <w:t> </w:t>
      </w:r>
      <w:r>
        <w:rPr>
          <w:sz w:val="24"/>
        </w:rPr>
        <w:t>La</w:t>
      </w:r>
      <w:r>
        <w:rPr>
          <w:spacing w:val="38"/>
          <w:sz w:val="24"/>
        </w:rPr>
        <w:t> </w:t>
      </w:r>
      <w:r>
        <w:rPr>
          <w:sz w:val="24"/>
        </w:rPr>
        <w:t>Maná</w:t>
      </w:r>
      <w:r>
        <w:rPr>
          <w:spacing w:val="34"/>
          <w:sz w:val="24"/>
        </w:rPr>
        <w:t> </w:t>
      </w:r>
      <w:r>
        <w:rPr>
          <w:sz w:val="24"/>
        </w:rPr>
        <w:t>“Oscar</w:t>
      </w:r>
      <w:r>
        <w:rPr>
          <w:spacing w:val="36"/>
          <w:sz w:val="24"/>
        </w:rPr>
        <w:t> </w:t>
      </w:r>
      <w:r>
        <w:rPr>
          <w:sz w:val="24"/>
        </w:rPr>
        <w:t>Javier</w:t>
      </w:r>
      <w:r>
        <w:rPr>
          <w:spacing w:val="36"/>
          <w:sz w:val="24"/>
        </w:rPr>
        <w:t> </w:t>
      </w:r>
      <w:r>
        <w:rPr>
          <w:sz w:val="24"/>
        </w:rPr>
        <w:t>Abrigo Vivas” correo </w:t>
      </w:r>
      <w:hyperlink r:id="rId12">
        <w:r>
          <w:rPr>
            <w:sz w:val="24"/>
          </w:rPr>
          <w:t>oscar_abrigovivas@hotmail.com</w:t>
        </w:r>
      </w:hyperlink>
    </w:p>
    <w:p>
      <w:pPr>
        <w:pStyle w:val="BodyText"/>
      </w:pPr>
    </w:p>
    <w:p>
      <w:pPr>
        <w:pStyle w:val="BodyText"/>
      </w:pPr>
    </w:p>
    <w:p>
      <w:pPr>
        <w:pStyle w:val="BodyText"/>
      </w:pPr>
    </w:p>
    <w:p>
      <w:pPr>
        <w:pStyle w:val="BodyText"/>
      </w:pPr>
    </w:p>
    <w:p>
      <w:pPr>
        <w:pStyle w:val="BodyText"/>
        <w:spacing w:before="158"/>
      </w:pPr>
    </w:p>
    <w:p>
      <w:pPr>
        <w:tabs>
          <w:tab w:pos="5467" w:val="left" w:leader="none"/>
        </w:tabs>
        <w:spacing w:before="0"/>
        <w:ind w:left="547" w:right="0" w:firstLine="0"/>
        <w:jc w:val="left"/>
        <w:rPr>
          <w:sz w:val="24"/>
        </w:rPr>
      </w:pPr>
      <w:r>
        <w:rPr>
          <w:b/>
          <w:sz w:val="24"/>
        </w:rPr>
        <w:t>Fecha</w:t>
      </w:r>
      <w:r>
        <w:rPr>
          <w:b/>
          <w:spacing w:val="-2"/>
          <w:sz w:val="24"/>
        </w:rPr>
        <w:t> </w:t>
      </w:r>
      <w:r>
        <w:rPr>
          <w:b/>
          <w:sz w:val="24"/>
        </w:rPr>
        <w:t>de</w:t>
      </w:r>
      <w:r>
        <w:rPr>
          <w:b/>
          <w:spacing w:val="-2"/>
          <w:sz w:val="24"/>
        </w:rPr>
        <w:t> recepción:</w:t>
      </w:r>
      <w:r>
        <w:rPr>
          <w:spacing w:val="-2"/>
          <w:sz w:val="24"/>
        </w:rPr>
        <w:t>30/04/2025</w:t>
      </w:r>
      <w:r>
        <w:rPr>
          <w:sz w:val="24"/>
        </w:rPr>
        <w:tab/>
      </w:r>
      <w:r>
        <w:rPr>
          <w:b/>
          <w:sz w:val="24"/>
        </w:rPr>
        <w:t>Fecha</w:t>
      </w:r>
      <w:r>
        <w:rPr>
          <w:b/>
          <w:spacing w:val="-5"/>
          <w:sz w:val="24"/>
        </w:rPr>
        <w:t> </w:t>
      </w:r>
      <w:r>
        <w:rPr>
          <w:b/>
          <w:sz w:val="24"/>
        </w:rPr>
        <w:t>de</w:t>
      </w:r>
      <w:r>
        <w:rPr>
          <w:b/>
          <w:spacing w:val="-2"/>
          <w:sz w:val="24"/>
        </w:rPr>
        <w:t> </w:t>
      </w:r>
      <w:r>
        <w:rPr>
          <w:b/>
          <w:sz w:val="24"/>
        </w:rPr>
        <w:t>aceptación:</w:t>
      </w:r>
      <w:r>
        <w:rPr>
          <w:b/>
          <w:spacing w:val="-2"/>
          <w:sz w:val="24"/>
        </w:rPr>
        <w:t> </w:t>
      </w:r>
      <w:r>
        <w:rPr>
          <w:spacing w:val="-2"/>
          <w:sz w:val="24"/>
        </w:rPr>
        <w:t>24/06/2025</w:t>
      </w:r>
    </w:p>
    <w:p>
      <w:pPr>
        <w:spacing w:after="0"/>
        <w:jc w:val="left"/>
        <w:rPr>
          <w:sz w:val="24"/>
        </w:rPr>
        <w:sectPr>
          <w:pgSz w:w="11920" w:h="16850"/>
          <w:pgMar w:header="0" w:footer="886" w:top="1940" w:bottom="1080" w:left="1275" w:right="425"/>
        </w:sectPr>
      </w:pPr>
    </w:p>
    <w:p>
      <w:pPr>
        <w:pStyle w:val="Heading2"/>
        <w:spacing w:line="348" w:lineRule="auto" w:before="58"/>
        <w:ind w:left="3593" w:right="2122" w:hanging="1738"/>
      </w:pPr>
      <w:r>
        <w:rPr/>
        <w:t>Incidence</w:t>
      </w:r>
      <w:r>
        <w:rPr>
          <w:spacing w:val="-4"/>
        </w:rPr>
        <w:t> </w:t>
      </w:r>
      <w:r>
        <w:rPr/>
        <w:t>of</w:t>
      </w:r>
      <w:r>
        <w:rPr>
          <w:spacing w:val="-4"/>
        </w:rPr>
        <w:t> </w:t>
      </w:r>
      <w:r>
        <w:rPr/>
        <w:t>the</w:t>
      </w:r>
      <w:r>
        <w:rPr>
          <w:spacing w:val="-4"/>
        </w:rPr>
        <w:t> </w:t>
      </w:r>
      <w:r>
        <w:rPr/>
        <w:t>process</w:t>
      </w:r>
      <w:r>
        <w:rPr>
          <w:spacing w:val="-4"/>
        </w:rPr>
        <w:t> </w:t>
      </w:r>
      <w:r>
        <w:rPr/>
        <w:t>management</w:t>
      </w:r>
      <w:r>
        <w:rPr>
          <w:spacing w:val="-4"/>
        </w:rPr>
        <w:t> </w:t>
      </w:r>
      <w:r>
        <w:rPr/>
        <w:t>model</w:t>
      </w:r>
      <w:r>
        <w:rPr>
          <w:spacing w:val="-4"/>
        </w:rPr>
        <w:t> </w:t>
      </w:r>
      <w:r>
        <w:rPr/>
        <w:t>on</w:t>
      </w:r>
      <w:r>
        <w:rPr>
          <w:spacing w:val="-4"/>
        </w:rPr>
        <w:t> </w:t>
      </w:r>
      <w:r>
        <w:rPr/>
        <w:t>the ISTLM Savings Bank</w:t>
      </w:r>
    </w:p>
    <w:p>
      <w:pPr>
        <w:pStyle w:val="Heading3"/>
        <w:spacing w:before="232"/>
        <w:ind w:left="153" w:right="1388"/>
        <w:jc w:val="center"/>
      </w:pPr>
      <w:r>
        <w:rPr>
          <w:spacing w:val="-2"/>
        </w:rPr>
        <w:t>ABSTRACT</w:t>
      </w:r>
    </w:p>
    <w:p>
      <w:pPr>
        <w:pStyle w:val="BodyText"/>
        <w:spacing w:line="360" w:lineRule="auto" w:before="252"/>
        <w:ind w:left="427" w:right="1274"/>
        <w:jc w:val="both"/>
      </w:pPr>
      <w:r>
        <w:rPr/>
        <w:t>The</w:t>
      </w:r>
      <w:r>
        <w:rPr>
          <w:spacing w:val="-15"/>
        </w:rPr>
        <w:t> </w:t>
      </w:r>
      <w:r>
        <w:rPr/>
        <w:t>main</w:t>
      </w:r>
      <w:r>
        <w:rPr>
          <w:spacing w:val="-15"/>
        </w:rPr>
        <w:t> </w:t>
      </w:r>
      <w:r>
        <w:rPr/>
        <w:t>objective</w:t>
      </w:r>
      <w:r>
        <w:rPr>
          <w:spacing w:val="-15"/>
        </w:rPr>
        <w:t> </w:t>
      </w:r>
      <w:r>
        <w:rPr/>
        <w:t>of</w:t>
      </w:r>
      <w:r>
        <w:rPr>
          <w:spacing w:val="-15"/>
        </w:rPr>
        <w:t> </w:t>
      </w:r>
      <w:r>
        <w:rPr/>
        <w:t>the</w:t>
      </w:r>
      <w:r>
        <w:rPr>
          <w:spacing w:val="-14"/>
        </w:rPr>
        <w:t> </w:t>
      </w:r>
      <w:r>
        <w:rPr/>
        <w:t>research</w:t>
      </w:r>
      <w:r>
        <w:rPr>
          <w:spacing w:val="-14"/>
        </w:rPr>
        <w:t> </w:t>
      </w:r>
      <w:r>
        <w:rPr/>
        <w:t>carried</w:t>
      </w:r>
      <w:r>
        <w:rPr>
          <w:spacing w:val="-15"/>
        </w:rPr>
        <w:t> </w:t>
      </w:r>
      <w:r>
        <w:rPr/>
        <w:t>out</w:t>
      </w:r>
      <w:r>
        <w:rPr>
          <w:spacing w:val="-14"/>
        </w:rPr>
        <w:t> </w:t>
      </w:r>
      <w:r>
        <w:rPr/>
        <w:t>was</w:t>
      </w:r>
      <w:r>
        <w:rPr>
          <w:spacing w:val="-14"/>
        </w:rPr>
        <w:t> </w:t>
      </w:r>
      <w:r>
        <w:rPr/>
        <w:t>to</w:t>
      </w:r>
      <w:r>
        <w:rPr>
          <w:spacing w:val="-14"/>
        </w:rPr>
        <w:t> </w:t>
      </w:r>
      <w:r>
        <w:rPr/>
        <w:t>diagnose</w:t>
      </w:r>
      <w:r>
        <w:rPr>
          <w:spacing w:val="-15"/>
        </w:rPr>
        <w:t> </w:t>
      </w:r>
      <w:r>
        <w:rPr/>
        <w:t>the</w:t>
      </w:r>
      <w:r>
        <w:rPr>
          <w:spacing w:val="-15"/>
        </w:rPr>
        <w:t> </w:t>
      </w:r>
      <w:r>
        <w:rPr/>
        <w:t>application</w:t>
      </w:r>
      <w:r>
        <w:rPr>
          <w:spacing w:val="-14"/>
        </w:rPr>
        <w:t> </w:t>
      </w:r>
      <w:r>
        <w:rPr/>
        <w:t>of</w:t>
      </w:r>
      <w:r>
        <w:rPr>
          <w:spacing w:val="-15"/>
        </w:rPr>
        <w:t> </w:t>
      </w:r>
      <w:r>
        <w:rPr/>
        <w:t>a</w:t>
      </w:r>
      <w:r>
        <w:rPr>
          <w:spacing w:val="-15"/>
        </w:rPr>
        <w:t> </w:t>
      </w:r>
      <w:r>
        <w:rPr/>
        <w:t>process manual developed in an institutional project of the La Maná Higher Technological Institute</w:t>
      </w:r>
      <w:r>
        <w:rPr>
          <w:spacing w:val="-9"/>
        </w:rPr>
        <w:t> </w:t>
      </w:r>
      <w:r>
        <w:rPr/>
        <w:t>and</w:t>
      </w:r>
      <w:r>
        <w:rPr>
          <w:spacing w:val="-8"/>
        </w:rPr>
        <w:t> </w:t>
      </w:r>
      <w:r>
        <w:rPr/>
        <w:t>the</w:t>
      </w:r>
      <w:r>
        <w:rPr>
          <w:spacing w:val="-9"/>
        </w:rPr>
        <w:t> </w:t>
      </w:r>
      <w:r>
        <w:rPr/>
        <w:t>impact</w:t>
      </w:r>
      <w:r>
        <w:rPr>
          <w:spacing w:val="-8"/>
        </w:rPr>
        <w:t> </w:t>
      </w:r>
      <w:r>
        <w:rPr/>
        <w:t>that</w:t>
      </w:r>
      <w:r>
        <w:rPr>
          <w:spacing w:val="-8"/>
        </w:rPr>
        <w:t> </w:t>
      </w:r>
      <w:r>
        <w:rPr/>
        <w:t>said</w:t>
      </w:r>
      <w:r>
        <w:rPr>
          <w:spacing w:val="-8"/>
        </w:rPr>
        <w:t> </w:t>
      </w:r>
      <w:r>
        <w:rPr/>
        <w:t>application</w:t>
      </w:r>
      <w:r>
        <w:rPr>
          <w:spacing w:val="-8"/>
        </w:rPr>
        <w:t> </w:t>
      </w:r>
      <w:r>
        <w:rPr/>
        <w:t>produced</w:t>
      </w:r>
      <w:r>
        <w:rPr>
          <w:spacing w:val="-8"/>
        </w:rPr>
        <w:t> </w:t>
      </w:r>
      <w:r>
        <w:rPr/>
        <w:t>on</w:t>
      </w:r>
      <w:r>
        <w:rPr>
          <w:spacing w:val="-8"/>
        </w:rPr>
        <w:t> </w:t>
      </w:r>
      <w:r>
        <w:rPr/>
        <w:t>the</w:t>
      </w:r>
      <w:r>
        <w:rPr>
          <w:spacing w:val="-9"/>
        </w:rPr>
        <w:t> </w:t>
      </w:r>
      <w:r>
        <w:rPr/>
        <w:t>different</w:t>
      </w:r>
      <w:r>
        <w:rPr>
          <w:spacing w:val="-8"/>
        </w:rPr>
        <w:t> </w:t>
      </w:r>
      <w:r>
        <w:rPr/>
        <w:t>financial</w:t>
      </w:r>
      <w:r>
        <w:rPr>
          <w:spacing w:val="-8"/>
        </w:rPr>
        <w:t> </w:t>
      </w:r>
      <w:r>
        <w:rPr/>
        <w:t>activities offered by the ISTLM savings bank, with the purpose to generate greater efficiency in carrying out activities, to optimize time and resources, in order to provide better quality service to members; The documentation and current processes of account opening, deposits and credit placement were analyzed, finding several inefficient processes that increased response times, and a very basic control, which increases the risk of poor financial administration. For the internal analysis, the observation method of current processes,</w:t>
      </w:r>
      <w:r>
        <w:rPr>
          <w:spacing w:val="-2"/>
        </w:rPr>
        <w:t> </w:t>
      </w:r>
      <w:r>
        <w:rPr/>
        <w:t>response</w:t>
      </w:r>
      <w:r>
        <w:rPr>
          <w:spacing w:val="-2"/>
        </w:rPr>
        <w:t> </w:t>
      </w:r>
      <w:r>
        <w:rPr/>
        <w:t>times,</w:t>
      </w:r>
      <w:r>
        <w:rPr>
          <w:spacing w:val="-1"/>
        </w:rPr>
        <w:t> </w:t>
      </w:r>
      <w:r>
        <w:rPr/>
        <w:t>member</w:t>
      </w:r>
      <w:r>
        <w:rPr>
          <w:spacing w:val="-2"/>
        </w:rPr>
        <w:t> </w:t>
      </w:r>
      <w:r>
        <w:rPr/>
        <w:t>satisfaction</w:t>
      </w:r>
      <w:r>
        <w:rPr>
          <w:spacing w:val="-1"/>
        </w:rPr>
        <w:t> </w:t>
      </w:r>
      <w:r>
        <w:rPr/>
        <w:t>was</w:t>
      </w:r>
      <w:r>
        <w:rPr>
          <w:spacing w:val="-1"/>
        </w:rPr>
        <w:t> </w:t>
      </w:r>
      <w:r>
        <w:rPr/>
        <w:t>applied</w:t>
      </w:r>
      <w:r>
        <w:rPr>
          <w:spacing w:val="-1"/>
        </w:rPr>
        <w:t> </w:t>
      </w:r>
      <w:r>
        <w:rPr/>
        <w:t>and</w:t>
      </w:r>
      <w:r>
        <w:rPr>
          <w:spacing w:val="-1"/>
        </w:rPr>
        <w:t> </w:t>
      </w:r>
      <w:r>
        <w:rPr/>
        <w:t>for</w:t>
      </w:r>
      <w:r>
        <w:rPr>
          <w:spacing w:val="-3"/>
        </w:rPr>
        <w:t> </w:t>
      </w:r>
      <w:r>
        <w:rPr/>
        <w:t>the external</w:t>
      </w:r>
      <w:r>
        <w:rPr>
          <w:spacing w:val="-1"/>
        </w:rPr>
        <w:t> </w:t>
      </w:r>
      <w:r>
        <w:rPr/>
        <w:t>analysis a survey was carried out, resulting in 75.76% of the members knowing the process manual.</w:t>
      </w:r>
      <w:r>
        <w:rPr>
          <w:spacing w:val="-15"/>
        </w:rPr>
        <w:t> </w:t>
      </w:r>
      <w:r>
        <w:rPr/>
        <w:t>,</w:t>
      </w:r>
      <w:r>
        <w:rPr>
          <w:spacing w:val="-15"/>
        </w:rPr>
        <w:t> </w:t>
      </w:r>
      <w:r>
        <w:rPr/>
        <w:t>so</w:t>
      </w:r>
      <w:r>
        <w:rPr>
          <w:spacing w:val="-15"/>
        </w:rPr>
        <w:t> </w:t>
      </w:r>
      <w:r>
        <w:rPr/>
        <w:t>it</w:t>
      </w:r>
      <w:r>
        <w:rPr>
          <w:spacing w:val="-15"/>
        </w:rPr>
        <w:t> </w:t>
      </w:r>
      <w:r>
        <w:rPr/>
        <w:t>is</w:t>
      </w:r>
      <w:r>
        <w:rPr>
          <w:spacing w:val="-15"/>
        </w:rPr>
        <w:t> </w:t>
      </w:r>
      <w:r>
        <w:rPr/>
        <w:t>very</w:t>
      </w:r>
      <w:r>
        <w:rPr>
          <w:spacing w:val="-15"/>
        </w:rPr>
        <w:t> </w:t>
      </w:r>
      <w:r>
        <w:rPr/>
        <w:t>important</w:t>
      </w:r>
      <w:r>
        <w:rPr>
          <w:spacing w:val="-15"/>
        </w:rPr>
        <w:t> </w:t>
      </w:r>
      <w:r>
        <w:rPr/>
        <w:t>that</w:t>
      </w:r>
      <w:r>
        <w:rPr>
          <w:spacing w:val="-15"/>
        </w:rPr>
        <w:t> </w:t>
      </w:r>
      <w:r>
        <w:rPr/>
        <w:t>the</w:t>
      </w:r>
      <w:r>
        <w:rPr>
          <w:spacing w:val="-15"/>
        </w:rPr>
        <w:t> </w:t>
      </w:r>
      <w:r>
        <w:rPr/>
        <w:t>majority</w:t>
      </w:r>
      <w:r>
        <w:rPr>
          <w:spacing w:val="-15"/>
        </w:rPr>
        <w:t> </w:t>
      </w:r>
      <w:r>
        <w:rPr/>
        <w:t>are</w:t>
      </w:r>
      <w:r>
        <w:rPr>
          <w:spacing w:val="-15"/>
        </w:rPr>
        <w:t> </w:t>
      </w:r>
      <w:r>
        <w:rPr/>
        <w:t>committed</w:t>
      </w:r>
      <w:r>
        <w:rPr>
          <w:spacing w:val="-15"/>
        </w:rPr>
        <w:t> </w:t>
      </w:r>
      <w:r>
        <w:rPr/>
        <w:t>and</w:t>
      </w:r>
      <w:r>
        <w:rPr>
          <w:spacing w:val="-15"/>
        </w:rPr>
        <w:t> </w:t>
      </w:r>
      <w:r>
        <w:rPr/>
        <w:t>know</w:t>
      </w:r>
      <w:r>
        <w:rPr>
          <w:spacing w:val="-15"/>
        </w:rPr>
        <w:t> </w:t>
      </w:r>
      <w:r>
        <w:rPr/>
        <w:t>how</w:t>
      </w:r>
      <w:r>
        <w:rPr>
          <w:spacing w:val="-15"/>
        </w:rPr>
        <w:t> </w:t>
      </w:r>
      <w:r>
        <w:rPr/>
        <w:t>the</w:t>
      </w:r>
      <w:r>
        <w:rPr>
          <w:spacing w:val="-15"/>
        </w:rPr>
        <w:t> </w:t>
      </w:r>
      <w:r>
        <w:rPr/>
        <w:t>savings bank works or works, its activities and those responsible and in this way the processes flow,</w:t>
      </w:r>
      <w:r>
        <w:rPr>
          <w:spacing w:val="-3"/>
        </w:rPr>
        <w:t> </w:t>
      </w:r>
      <w:r>
        <w:rPr/>
        <w:t>reducing</w:t>
      </w:r>
      <w:r>
        <w:rPr>
          <w:spacing w:val="-3"/>
        </w:rPr>
        <w:t> </w:t>
      </w:r>
      <w:r>
        <w:rPr/>
        <w:t>response</w:t>
      </w:r>
      <w:r>
        <w:rPr>
          <w:spacing w:val="-3"/>
        </w:rPr>
        <w:t> </w:t>
      </w:r>
      <w:r>
        <w:rPr/>
        <w:t>times</w:t>
      </w:r>
      <w:r>
        <w:rPr>
          <w:spacing w:val="-3"/>
        </w:rPr>
        <w:t> </w:t>
      </w:r>
      <w:r>
        <w:rPr/>
        <w:t>and</w:t>
      </w:r>
      <w:r>
        <w:rPr>
          <w:spacing w:val="-3"/>
        </w:rPr>
        <w:t> </w:t>
      </w:r>
      <w:r>
        <w:rPr/>
        <w:t>allowing</w:t>
      </w:r>
      <w:r>
        <w:rPr>
          <w:spacing w:val="-3"/>
        </w:rPr>
        <w:t> </w:t>
      </w:r>
      <w:r>
        <w:rPr/>
        <w:t>the</w:t>
      </w:r>
      <w:r>
        <w:rPr>
          <w:spacing w:val="-3"/>
        </w:rPr>
        <w:t> </w:t>
      </w:r>
      <w:r>
        <w:rPr/>
        <w:t>administrative</w:t>
      </w:r>
      <w:r>
        <w:rPr>
          <w:spacing w:val="-4"/>
        </w:rPr>
        <w:t> </w:t>
      </w:r>
      <w:r>
        <w:rPr/>
        <w:t>part</w:t>
      </w:r>
      <w:r>
        <w:rPr>
          <w:spacing w:val="-3"/>
        </w:rPr>
        <w:t> </w:t>
      </w:r>
      <w:r>
        <w:rPr/>
        <w:t>to</w:t>
      </w:r>
      <w:r>
        <w:rPr>
          <w:spacing w:val="-3"/>
        </w:rPr>
        <w:t> </w:t>
      </w:r>
      <w:r>
        <w:rPr/>
        <w:t>have</w:t>
      </w:r>
      <w:r>
        <w:rPr>
          <w:spacing w:val="-4"/>
        </w:rPr>
        <w:t> </w:t>
      </w:r>
      <w:r>
        <w:rPr/>
        <w:t>better</w:t>
      </w:r>
      <w:r>
        <w:rPr>
          <w:spacing w:val="-3"/>
        </w:rPr>
        <w:t> </w:t>
      </w:r>
      <w:r>
        <w:rPr/>
        <w:t>control of the Money Management. 49 credit applications have been applied, of these 38 were approved for an amount in the low five figures, the turnover of overdue loans does not exceed 62 days. The most used process is the application and placement of credits, the second is the raising of money from members with a turnover of four average annual figures and the third is the opening of accounts for new members, since staff turnover is very high. low. One of the main weaknesses of the ISTLM Savings Bank is not having its own office and the purchase of a computer system that allows members to have their savings bank on their cell phone, laptops or tablets where they can check their balance, make</w:t>
      </w:r>
      <w:r>
        <w:rPr>
          <w:spacing w:val="-15"/>
        </w:rPr>
        <w:t> </w:t>
      </w:r>
      <w:r>
        <w:rPr/>
        <w:t>transfers</w:t>
      </w:r>
      <w:r>
        <w:rPr>
          <w:spacing w:val="-13"/>
        </w:rPr>
        <w:t> </w:t>
      </w:r>
      <w:r>
        <w:rPr/>
        <w:t>or</w:t>
      </w:r>
      <w:r>
        <w:rPr>
          <w:spacing w:val="-15"/>
        </w:rPr>
        <w:t> </w:t>
      </w:r>
      <w:r>
        <w:rPr/>
        <w:t>payments</w:t>
      </w:r>
      <w:r>
        <w:rPr>
          <w:spacing w:val="-14"/>
        </w:rPr>
        <w:t> </w:t>
      </w:r>
      <w:r>
        <w:rPr/>
        <w:t>of</w:t>
      </w:r>
      <w:r>
        <w:rPr>
          <w:spacing w:val="-15"/>
        </w:rPr>
        <w:t> </w:t>
      </w:r>
      <w:r>
        <w:rPr/>
        <w:t>services;</w:t>
      </w:r>
      <w:r>
        <w:rPr>
          <w:spacing w:val="-14"/>
        </w:rPr>
        <w:t> </w:t>
      </w:r>
      <w:r>
        <w:rPr/>
        <w:t>Administrators</w:t>
      </w:r>
      <w:r>
        <w:rPr>
          <w:spacing w:val="-14"/>
        </w:rPr>
        <w:t> </w:t>
      </w:r>
      <w:r>
        <w:rPr/>
        <w:t>must</w:t>
      </w:r>
      <w:r>
        <w:rPr>
          <w:spacing w:val="-14"/>
        </w:rPr>
        <w:t> </w:t>
      </w:r>
      <w:r>
        <w:rPr/>
        <w:t>propose</w:t>
      </w:r>
      <w:r>
        <w:rPr>
          <w:spacing w:val="-15"/>
        </w:rPr>
        <w:t> </w:t>
      </w:r>
      <w:r>
        <w:rPr/>
        <w:t>strategies</w:t>
      </w:r>
      <w:r>
        <w:rPr>
          <w:spacing w:val="-14"/>
        </w:rPr>
        <w:t> </w:t>
      </w:r>
      <w:r>
        <w:rPr/>
        <w:t>that</w:t>
      </w:r>
      <w:r>
        <w:rPr>
          <w:spacing w:val="-14"/>
        </w:rPr>
        <w:t> </w:t>
      </w:r>
      <w:r>
        <w:rPr/>
        <w:t>allow these weaknesses to be solved for the progress of the savings bank.</w:t>
      </w:r>
    </w:p>
    <w:p>
      <w:pPr>
        <w:pStyle w:val="BodyText"/>
        <w:spacing w:before="139"/>
      </w:pPr>
    </w:p>
    <w:p>
      <w:pPr>
        <w:pStyle w:val="BodyText"/>
        <w:spacing w:before="1"/>
        <w:ind w:left="427"/>
        <w:jc w:val="both"/>
      </w:pPr>
      <w:r>
        <w:rPr/>
        <w:t>Keywords:</w:t>
      </w:r>
      <w:r>
        <w:rPr>
          <w:spacing w:val="-3"/>
        </w:rPr>
        <w:t> </w:t>
      </w:r>
      <w:r>
        <w:rPr/>
        <w:t>process,</w:t>
      </w:r>
      <w:r>
        <w:rPr>
          <w:spacing w:val="-1"/>
        </w:rPr>
        <w:t> </w:t>
      </w:r>
      <w:r>
        <w:rPr/>
        <w:t>strategy,</w:t>
      </w:r>
      <w:r>
        <w:rPr>
          <w:spacing w:val="-1"/>
        </w:rPr>
        <w:t> </w:t>
      </w:r>
      <w:r>
        <w:rPr/>
        <w:t>process</w:t>
      </w:r>
      <w:r>
        <w:rPr>
          <w:spacing w:val="-1"/>
        </w:rPr>
        <w:t> </w:t>
      </w:r>
      <w:r>
        <w:rPr/>
        <w:t>manual,</w:t>
      </w:r>
      <w:r>
        <w:rPr>
          <w:spacing w:val="-1"/>
        </w:rPr>
        <w:t> </w:t>
      </w:r>
      <w:r>
        <w:rPr/>
        <w:t>administration,</w:t>
      </w:r>
      <w:r>
        <w:rPr>
          <w:spacing w:val="-1"/>
        </w:rPr>
        <w:t> </w:t>
      </w:r>
      <w:r>
        <w:rPr>
          <w:spacing w:val="-2"/>
        </w:rPr>
        <w:t>savings</w:t>
      </w:r>
    </w:p>
    <w:p>
      <w:pPr>
        <w:pStyle w:val="BodyText"/>
        <w:spacing w:after="0"/>
        <w:jc w:val="both"/>
        <w:sectPr>
          <w:pgSz w:w="11920" w:h="16850"/>
          <w:pgMar w:header="0" w:footer="886" w:top="1580" w:bottom="1080" w:left="1275" w:right="425"/>
        </w:sectPr>
      </w:pPr>
    </w:p>
    <w:p>
      <w:pPr>
        <w:pStyle w:val="BodyText"/>
        <w:rPr>
          <w:sz w:val="20"/>
        </w:rPr>
      </w:pPr>
    </w:p>
    <w:p>
      <w:pPr>
        <w:pStyle w:val="BodyText"/>
        <w:rPr>
          <w:sz w:val="20"/>
        </w:rPr>
      </w:pPr>
    </w:p>
    <w:p>
      <w:pPr>
        <w:pStyle w:val="BodyText"/>
        <w:spacing w:before="39"/>
        <w:rPr>
          <w:sz w:val="20"/>
        </w:rPr>
      </w:pPr>
    </w:p>
    <w:p>
      <w:pPr>
        <w:pStyle w:val="BodyText"/>
        <w:spacing w:after="0"/>
        <w:rPr>
          <w:sz w:val="20"/>
        </w:rPr>
        <w:sectPr>
          <w:pgSz w:w="11920" w:h="16850"/>
          <w:pgMar w:header="0" w:footer="886" w:top="1940" w:bottom="1080" w:left="1275" w:right="425"/>
        </w:sectPr>
      </w:pPr>
    </w:p>
    <w:p>
      <w:pPr>
        <w:pStyle w:val="Heading1"/>
        <w:spacing w:before="91"/>
        <w:ind w:left="928"/>
      </w:pPr>
      <w:r>
        <w:rPr>
          <w:color w:val="001F5F"/>
          <w:spacing w:val="-2"/>
        </w:rPr>
        <w:t>INTRODUCCIÓN</w:t>
      </w:r>
    </w:p>
    <w:p>
      <w:pPr>
        <w:pStyle w:val="BodyText"/>
        <w:spacing w:before="89"/>
        <w:rPr>
          <w:b/>
          <w:sz w:val="28"/>
        </w:rPr>
      </w:pPr>
    </w:p>
    <w:p>
      <w:pPr>
        <w:pStyle w:val="BodyText"/>
        <w:spacing w:line="276" w:lineRule="auto"/>
        <w:ind w:left="427" w:right="38" w:firstLine="283"/>
        <w:jc w:val="both"/>
      </w:pPr>
      <w:r>
        <w:rPr/>
        <w:t>El manejo adecuado de una Caja de Ahorro vanguardista tiene que ver en gran medida con la </w:t>
      </w:r>
      <w:r>
        <w:rPr/>
        <w:t>gestión administrativa</w:t>
      </w:r>
      <w:r>
        <w:rPr>
          <w:spacing w:val="-14"/>
        </w:rPr>
        <w:t> </w:t>
      </w:r>
      <w:r>
        <w:rPr/>
        <w:t>y</w:t>
      </w:r>
      <w:r>
        <w:rPr>
          <w:spacing w:val="-14"/>
        </w:rPr>
        <w:t> </w:t>
      </w:r>
      <w:r>
        <w:rPr/>
        <w:t>financiera,</w:t>
      </w:r>
      <w:r>
        <w:rPr>
          <w:spacing w:val="-14"/>
        </w:rPr>
        <w:t> </w:t>
      </w:r>
      <w:r>
        <w:rPr/>
        <w:t>sirviendo</w:t>
      </w:r>
      <w:r>
        <w:rPr>
          <w:spacing w:val="-12"/>
        </w:rPr>
        <w:t> </w:t>
      </w:r>
      <w:r>
        <w:rPr/>
        <w:t>de apoyo importante en la administración de las organizaciones, como la evaluación de los procesos internos y externos que ayuden a la gerencia a tomar</w:t>
      </w:r>
      <w:r>
        <w:rPr>
          <w:spacing w:val="-3"/>
        </w:rPr>
        <w:t> </w:t>
      </w:r>
      <w:r>
        <w:rPr/>
        <w:t>decisiones</w:t>
      </w:r>
      <w:r>
        <w:rPr>
          <w:spacing w:val="-2"/>
        </w:rPr>
        <w:t> </w:t>
      </w:r>
      <w:r>
        <w:rPr/>
        <w:t>sobre</w:t>
      </w:r>
      <w:r>
        <w:rPr>
          <w:spacing w:val="-3"/>
        </w:rPr>
        <w:t> </w:t>
      </w:r>
      <w:r>
        <w:rPr/>
        <w:t>el cumplimiento de metas y objetivos, por lo tanto (Garrido, 2019), menciona que la gestión administrativa constituye la aplicación de cada una de las etapas del proceso administrativo, a través de acciones eficientes para el logro de los objetivos</w:t>
      </w:r>
      <w:r>
        <w:rPr>
          <w:spacing w:val="-15"/>
        </w:rPr>
        <w:t> </w:t>
      </w:r>
      <w:r>
        <w:rPr/>
        <w:t>organizacionales</w:t>
      </w:r>
      <w:r>
        <w:rPr>
          <w:spacing w:val="-15"/>
        </w:rPr>
        <w:t> </w:t>
      </w:r>
      <w:r>
        <w:rPr/>
        <w:t>basados</w:t>
      </w:r>
      <w:r>
        <w:rPr>
          <w:spacing w:val="-15"/>
        </w:rPr>
        <w:t> </w:t>
      </w:r>
      <w:r>
        <w:rPr/>
        <w:t>en</w:t>
      </w:r>
      <w:r>
        <w:rPr>
          <w:spacing w:val="-15"/>
        </w:rPr>
        <w:t> </w:t>
      </w:r>
      <w:r>
        <w:rPr/>
        <w:t>la implementación de procesos. Por otra parte, la gestión financiera es la aplicación del proceso administrativo dentro de las decisiones económicas, infiriendo en la importancia absoluta para</w:t>
      </w:r>
      <w:r>
        <w:rPr>
          <w:spacing w:val="-13"/>
        </w:rPr>
        <w:t> </w:t>
      </w:r>
      <w:r>
        <w:rPr/>
        <w:t>las</w:t>
      </w:r>
      <w:r>
        <w:rPr>
          <w:spacing w:val="-12"/>
        </w:rPr>
        <w:t> </w:t>
      </w:r>
      <w:r>
        <w:rPr/>
        <w:t>organizaciones</w:t>
      </w:r>
      <w:r>
        <w:rPr>
          <w:spacing w:val="-12"/>
        </w:rPr>
        <w:t> </w:t>
      </w:r>
      <w:r>
        <w:rPr/>
        <w:t>de</w:t>
      </w:r>
      <w:r>
        <w:rPr>
          <w:spacing w:val="-12"/>
        </w:rPr>
        <w:t> </w:t>
      </w:r>
      <w:r>
        <w:rPr/>
        <w:t>contar</w:t>
      </w:r>
      <w:r>
        <w:rPr>
          <w:spacing w:val="-12"/>
        </w:rPr>
        <w:t> </w:t>
      </w:r>
      <w:r>
        <w:rPr/>
        <w:t>con</w:t>
      </w:r>
      <w:r>
        <w:rPr>
          <w:spacing w:val="-11"/>
        </w:rPr>
        <w:t> </w:t>
      </w:r>
      <w:r>
        <w:rPr/>
        <w:t>un modelo de gestión administrativo y financiero que guie el devenir corporativo</w:t>
      </w:r>
      <w:r>
        <w:rPr>
          <w:spacing w:val="-7"/>
        </w:rPr>
        <w:t> </w:t>
      </w:r>
      <w:r>
        <w:rPr/>
        <w:t>(Córdoba</w:t>
      </w:r>
      <w:r>
        <w:rPr>
          <w:spacing w:val="-9"/>
        </w:rPr>
        <w:t> </w:t>
      </w:r>
      <w:r>
        <w:rPr/>
        <w:t>Padilla,</w:t>
      </w:r>
      <w:r>
        <w:rPr>
          <w:spacing w:val="-9"/>
        </w:rPr>
        <w:t> </w:t>
      </w:r>
      <w:r>
        <w:rPr/>
        <w:t>2012).</w:t>
      </w:r>
      <w:r>
        <w:rPr>
          <w:spacing w:val="-9"/>
        </w:rPr>
        <w:t> </w:t>
      </w:r>
      <w:r>
        <w:rPr/>
        <w:t>La caja de ahorro ISTLM cuenta con un manual de procesos en el que constan 3 procesos</w:t>
      </w:r>
      <w:r>
        <w:rPr>
          <w:spacing w:val="-15"/>
        </w:rPr>
        <w:t> </w:t>
      </w:r>
      <w:r>
        <w:rPr/>
        <w:t>principales</w:t>
      </w:r>
      <w:r>
        <w:rPr>
          <w:spacing w:val="-15"/>
        </w:rPr>
        <w:t> </w:t>
      </w:r>
      <w:r>
        <w:rPr/>
        <w:t>que</w:t>
      </w:r>
      <w:r>
        <w:rPr>
          <w:spacing w:val="-15"/>
        </w:rPr>
        <w:t> </w:t>
      </w:r>
      <w:r>
        <w:rPr/>
        <w:t>se</w:t>
      </w:r>
      <w:r>
        <w:rPr>
          <w:spacing w:val="-15"/>
        </w:rPr>
        <w:t> </w:t>
      </w:r>
      <w:r>
        <w:rPr/>
        <w:t>han</w:t>
      </w:r>
      <w:r>
        <w:rPr>
          <w:spacing w:val="-15"/>
        </w:rPr>
        <w:t> </w:t>
      </w:r>
      <w:r>
        <w:rPr/>
        <w:t>aplicado en</w:t>
      </w:r>
      <w:r>
        <w:rPr>
          <w:spacing w:val="-15"/>
        </w:rPr>
        <w:t> </w:t>
      </w:r>
      <w:r>
        <w:rPr/>
        <w:t>la</w:t>
      </w:r>
      <w:r>
        <w:rPr>
          <w:spacing w:val="-15"/>
        </w:rPr>
        <w:t> </w:t>
      </w:r>
      <w:r>
        <w:rPr/>
        <w:t>gestión</w:t>
      </w:r>
      <w:r>
        <w:rPr>
          <w:spacing w:val="-15"/>
        </w:rPr>
        <w:t> </w:t>
      </w:r>
      <w:r>
        <w:rPr/>
        <w:t>administrativa</w:t>
      </w:r>
      <w:r>
        <w:rPr>
          <w:spacing w:val="-15"/>
        </w:rPr>
        <w:t> </w:t>
      </w:r>
      <w:r>
        <w:rPr/>
        <w:t>y</w:t>
      </w:r>
      <w:r>
        <w:rPr>
          <w:spacing w:val="-15"/>
        </w:rPr>
        <w:t> </w:t>
      </w:r>
      <w:r>
        <w:rPr/>
        <w:t>financiera, para de esta manera optimizar los recursos</w:t>
      </w:r>
      <w:r>
        <w:rPr>
          <w:spacing w:val="3"/>
        </w:rPr>
        <w:t> </w:t>
      </w:r>
      <w:r>
        <w:rPr/>
        <w:t>y</w:t>
      </w:r>
      <w:r>
        <w:rPr>
          <w:spacing w:val="3"/>
        </w:rPr>
        <w:t> </w:t>
      </w:r>
      <w:r>
        <w:rPr/>
        <w:t>mejorar</w:t>
      </w:r>
      <w:r>
        <w:rPr>
          <w:spacing w:val="3"/>
        </w:rPr>
        <w:t> </w:t>
      </w:r>
      <w:r>
        <w:rPr/>
        <w:t>la</w:t>
      </w:r>
      <w:r>
        <w:rPr>
          <w:spacing w:val="3"/>
        </w:rPr>
        <w:t> </w:t>
      </w:r>
      <w:r>
        <w:rPr/>
        <w:t>gestión,</w:t>
      </w:r>
      <w:r>
        <w:rPr>
          <w:spacing w:val="3"/>
        </w:rPr>
        <w:t> </w:t>
      </w:r>
      <w:r>
        <w:rPr/>
        <w:t>estos</w:t>
      </w:r>
      <w:r>
        <w:rPr>
          <w:spacing w:val="5"/>
        </w:rPr>
        <w:t> </w:t>
      </w:r>
      <w:r>
        <w:rPr>
          <w:spacing w:val="-4"/>
        </w:rPr>
        <w:t>son:</w:t>
      </w:r>
    </w:p>
    <w:p>
      <w:pPr>
        <w:pStyle w:val="BodyText"/>
        <w:spacing w:line="276" w:lineRule="auto" w:before="1"/>
        <w:ind w:left="427" w:right="42"/>
        <w:jc w:val="both"/>
      </w:pPr>
      <w:r>
        <w:rPr/>
        <w:t>1. Apertura de cuenta, 2. Depósitos y </w:t>
      </w:r>
      <w:r>
        <w:rPr/>
        <w:t>3. Otorgamiento de créditos.</w:t>
      </w:r>
    </w:p>
    <w:p>
      <w:pPr>
        <w:pStyle w:val="BodyText"/>
        <w:spacing w:line="276" w:lineRule="auto" w:before="90"/>
        <w:ind w:left="427" w:right="43" w:firstLine="283"/>
        <w:jc w:val="both"/>
      </w:pPr>
      <w:r>
        <w:rPr/>
        <w:t>Según los estudios e </w:t>
      </w:r>
      <w:r>
        <w:rPr/>
        <w:t>investigaciones realizadas por (Banco Central del Ecuador,</w:t>
      </w:r>
      <w:r>
        <w:rPr>
          <w:spacing w:val="-2"/>
        </w:rPr>
        <w:t> </w:t>
      </w:r>
      <w:r>
        <w:rPr/>
        <w:t>2023),</w:t>
      </w:r>
      <w:r>
        <w:rPr>
          <w:spacing w:val="1"/>
        </w:rPr>
        <w:t> </w:t>
      </w:r>
      <w:r>
        <w:rPr/>
        <w:t>en</w:t>
      </w:r>
      <w:r>
        <w:rPr>
          <w:spacing w:val="3"/>
        </w:rPr>
        <w:t> </w:t>
      </w:r>
      <w:r>
        <w:rPr/>
        <w:t>el</w:t>
      </w:r>
      <w:r>
        <w:rPr>
          <w:spacing w:val="1"/>
        </w:rPr>
        <w:t> </w:t>
      </w:r>
      <w:r>
        <w:rPr/>
        <w:t>observatorio</w:t>
      </w:r>
      <w:r>
        <w:rPr>
          <w:spacing w:val="1"/>
        </w:rPr>
        <w:t> </w:t>
      </w:r>
      <w:r>
        <w:rPr/>
        <w:t>de</w:t>
      </w:r>
      <w:r>
        <w:rPr>
          <w:spacing w:val="3"/>
        </w:rPr>
        <w:t> </w:t>
      </w:r>
      <w:r>
        <w:rPr>
          <w:spacing w:val="-5"/>
        </w:rPr>
        <w:t>la</w:t>
      </w:r>
    </w:p>
    <w:p>
      <w:pPr>
        <w:pStyle w:val="BodyText"/>
        <w:spacing w:line="276" w:lineRule="auto" w:before="89"/>
        <w:ind w:left="427" w:right="1310"/>
        <w:jc w:val="both"/>
      </w:pPr>
      <w:r>
        <w:rPr/>
        <w:br w:type="column"/>
      </w:r>
      <w:r>
        <w:rPr/>
        <w:t>economía latinoamericana, con más </w:t>
      </w:r>
      <w:r>
        <w:rPr/>
        <w:t>de un</w:t>
      </w:r>
      <w:r>
        <w:rPr>
          <w:spacing w:val="-15"/>
        </w:rPr>
        <w:t> </w:t>
      </w:r>
      <w:r>
        <w:rPr/>
        <w:t>65%</w:t>
      </w:r>
      <w:r>
        <w:rPr>
          <w:spacing w:val="-15"/>
        </w:rPr>
        <w:t> </w:t>
      </w:r>
      <w:r>
        <w:rPr/>
        <w:t>Ecuador</w:t>
      </w:r>
      <w:r>
        <w:rPr>
          <w:spacing w:val="-15"/>
        </w:rPr>
        <w:t> </w:t>
      </w:r>
      <w:r>
        <w:rPr/>
        <w:t>cuenta</w:t>
      </w:r>
      <w:r>
        <w:rPr>
          <w:spacing w:val="-15"/>
        </w:rPr>
        <w:t> </w:t>
      </w:r>
      <w:r>
        <w:rPr/>
        <w:t>con</w:t>
      </w:r>
      <w:r>
        <w:rPr>
          <w:spacing w:val="-15"/>
        </w:rPr>
        <w:t> </w:t>
      </w:r>
      <w:r>
        <w:rPr/>
        <w:t>un</w:t>
      </w:r>
      <w:r>
        <w:rPr>
          <w:spacing w:val="-15"/>
        </w:rPr>
        <w:t> </w:t>
      </w:r>
      <w:r>
        <w:rPr/>
        <w:t>alto</w:t>
      </w:r>
      <w:r>
        <w:rPr>
          <w:spacing w:val="-15"/>
        </w:rPr>
        <w:t> </w:t>
      </w:r>
      <w:r>
        <w:rPr/>
        <w:t>nivel de empresas que cierran sus operaciones, debido a problemas internos que se detectan en la parte administrativa y financiera; lo que nos lleva a pensar que no se han creado los resultados</w:t>
      </w:r>
      <w:r>
        <w:rPr>
          <w:spacing w:val="-15"/>
        </w:rPr>
        <w:t> </w:t>
      </w:r>
      <w:r>
        <w:rPr/>
        <w:t>esperados</w:t>
      </w:r>
      <w:r>
        <w:rPr>
          <w:spacing w:val="-15"/>
        </w:rPr>
        <w:t> </w:t>
      </w:r>
      <w:r>
        <w:rPr/>
        <w:t>en</w:t>
      </w:r>
      <w:r>
        <w:rPr>
          <w:spacing w:val="-15"/>
        </w:rPr>
        <w:t> </w:t>
      </w:r>
      <w:r>
        <w:rPr/>
        <w:t>un</w:t>
      </w:r>
      <w:r>
        <w:rPr>
          <w:spacing w:val="-15"/>
        </w:rPr>
        <w:t> </w:t>
      </w:r>
      <w:r>
        <w:rPr/>
        <w:t>largo</w:t>
      </w:r>
      <w:r>
        <w:rPr>
          <w:spacing w:val="-15"/>
        </w:rPr>
        <w:t> </w:t>
      </w:r>
      <w:r>
        <w:rPr/>
        <w:t>plazo</w:t>
      </w:r>
      <w:r>
        <w:rPr>
          <w:spacing w:val="-15"/>
        </w:rPr>
        <w:t> </w:t>
      </w:r>
      <w:r>
        <w:rPr/>
        <w:t>lo cual conlleva al cierre de sus instalaciones.</w:t>
      </w:r>
      <w:r>
        <w:rPr>
          <w:spacing w:val="40"/>
        </w:rPr>
        <w:t> </w:t>
      </w:r>
      <w:r>
        <w:rPr/>
        <w:t>En la Provincia de Cotopaxi el sistema financiero se compone por entidades financieras de los sectores público, privado, popular y solidario,</w:t>
      </w:r>
      <w:r>
        <w:rPr>
          <w:spacing w:val="-4"/>
        </w:rPr>
        <w:t> </w:t>
      </w:r>
      <w:r>
        <w:rPr/>
        <w:t>mismos</w:t>
      </w:r>
      <w:r>
        <w:rPr>
          <w:spacing w:val="-4"/>
        </w:rPr>
        <w:t> </w:t>
      </w:r>
      <w:r>
        <w:rPr/>
        <w:t>que</w:t>
      </w:r>
      <w:r>
        <w:rPr>
          <w:spacing w:val="-5"/>
        </w:rPr>
        <w:t> </w:t>
      </w:r>
      <w:r>
        <w:rPr/>
        <w:t>están</w:t>
      </w:r>
      <w:r>
        <w:rPr>
          <w:spacing w:val="-5"/>
        </w:rPr>
        <w:t> </w:t>
      </w:r>
      <w:r>
        <w:rPr/>
        <w:t>controlados tanto</w:t>
      </w:r>
      <w:r>
        <w:rPr>
          <w:spacing w:val="-9"/>
        </w:rPr>
        <w:t> </w:t>
      </w:r>
      <w:r>
        <w:rPr/>
        <w:t>por</w:t>
      </w:r>
      <w:r>
        <w:rPr>
          <w:spacing w:val="-10"/>
        </w:rPr>
        <w:t> </w:t>
      </w:r>
      <w:r>
        <w:rPr/>
        <w:t>la</w:t>
      </w:r>
      <w:r>
        <w:rPr>
          <w:spacing w:val="-9"/>
        </w:rPr>
        <w:t> </w:t>
      </w:r>
      <w:r>
        <w:rPr/>
        <w:t>Superintendencia</w:t>
      </w:r>
      <w:r>
        <w:rPr>
          <w:spacing w:val="-8"/>
        </w:rPr>
        <w:t> </w:t>
      </w:r>
      <w:r>
        <w:rPr/>
        <w:t>de</w:t>
      </w:r>
      <w:r>
        <w:rPr>
          <w:spacing w:val="-10"/>
        </w:rPr>
        <w:t> </w:t>
      </w:r>
      <w:r>
        <w:rPr/>
        <w:t>Bancos y la Superintendencia de Económica Popular</w:t>
      </w:r>
      <w:r>
        <w:rPr>
          <w:spacing w:val="-15"/>
        </w:rPr>
        <w:t> </w:t>
      </w:r>
      <w:r>
        <w:rPr/>
        <w:t>y</w:t>
      </w:r>
      <w:r>
        <w:rPr>
          <w:spacing w:val="-15"/>
        </w:rPr>
        <w:t> </w:t>
      </w:r>
      <w:r>
        <w:rPr/>
        <w:t>Solidaria</w:t>
      </w:r>
      <w:r>
        <w:rPr>
          <w:spacing w:val="-15"/>
        </w:rPr>
        <w:t> </w:t>
      </w:r>
      <w:r>
        <w:rPr/>
        <w:t>las</w:t>
      </w:r>
      <w:r>
        <w:rPr>
          <w:spacing w:val="-15"/>
        </w:rPr>
        <w:t> </w:t>
      </w:r>
      <w:r>
        <w:rPr/>
        <w:t>mismas</w:t>
      </w:r>
      <w:r>
        <w:rPr>
          <w:spacing w:val="-15"/>
        </w:rPr>
        <w:t> </w:t>
      </w:r>
      <w:r>
        <w:rPr/>
        <w:t>que</w:t>
      </w:r>
      <w:r>
        <w:rPr>
          <w:spacing w:val="-15"/>
        </w:rPr>
        <w:t> </w:t>
      </w:r>
      <w:r>
        <w:rPr/>
        <w:t>están sujetas a la aplicación de la normativa legal vigente; a la Ley Orgánica Económica Popular y Solidaria y su reglamento, cada una de estas instituciones tienen como finalidad la prestación de servicios financieros y la otorgación de los distintos tipos de crédito; en la que la función de administrar y de salvaguardar los recursos</w:t>
      </w:r>
      <w:r>
        <w:rPr>
          <w:spacing w:val="-15"/>
        </w:rPr>
        <w:t> </w:t>
      </w:r>
      <w:r>
        <w:rPr/>
        <w:t>financieros</w:t>
      </w:r>
      <w:r>
        <w:rPr>
          <w:spacing w:val="-15"/>
        </w:rPr>
        <w:t> </w:t>
      </w:r>
      <w:r>
        <w:rPr/>
        <w:t>exigen</w:t>
      </w:r>
      <w:r>
        <w:rPr>
          <w:spacing w:val="-15"/>
        </w:rPr>
        <w:t> </w:t>
      </w:r>
      <w:r>
        <w:rPr/>
        <w:t>una</w:t>
      </w:r>
      <w:r>
        <w:rPr>
          <w:spacing w:val="-15"/>
        </w:rPr>
        <w:t> </w:t>
      </w:r>
      <w:r>
        <w:rPr/>
        <w:t>atención diferente, a</w:t>
      </w:r>
      <w:r>
        <w:rPr>
          <w:spacing w:val="-1"/>
        </w:rPr>
        <w:t> </w:t>
      </w:r>
      <w:r>
        <w:rPr/>
        <w:t>fin de</w:t>
      </w:r>
      <w:r>
        <w:rPr>
          <w:spacing w:val="-1"/>
        </w:rPr>
        <w:t> </w:t>
      </w:r>
      <w:r>
        <w:rPr/>
        <w:t>mejorar</w:t>
      </w:r>
      <w:r>
        <w:rPr>
          <w:spacing w:val="-1"/>
        </w:rPr>
        <w:t> </w:t>
      </w:r>
      <w:r>
        <w:rPr/>
        <w:t>su seguridad, estabilidad, transparencia y solidez. En el Cantón La Maná las entidades financieras, con el propósito de profesionalizar la gestión empresarial y su clima organizacional, buscan, con la concesión de créditos y la prestación de los</w:t>
      </w:r>
      <w:r>
        <w:rPr>
          <w:spacing w:val="-15"/>
        </w:rPr>
        <w:t> </w:t>
      </w:r>
      <w:r>
        <w:rPr/>
        <w:t>productos</w:t>
      </w:r>
      <w:r>
        <w:rPr>
          <w:spacing w:val="-15"/>
        </w:rPr>
        <w:t> </w:t>
      </w:r>
      <w:r>
        <w:rPr/>
        <w:t>y</w:t>
      </w:r>
      <w:r>
        <w:rPr>
          <w:spacing w:val="-15"/>
        </w:rPr>
        <w:t> </w:t>
      </w:r>
      <w:r>
        <w:rPr/>
        <w:t>servicios</w:t>
      </w:r>
      <w:r>
        <w:rPr>
          <w:spacing w:val="-15"/>
        </w:rPr>
        <w:t> </w:t>
      </w:r>
      <w:r>
        <w:rPr/>
        <w:t>financieros</w:t>
      </w:r>
      <w:r>
        <w:rPr>
          <w:spacing w:val="-15"/>
        </w:rPr>
        <w:t> </w:t>
      </w:r>
      <w:r>
        <w:rPr/>
        <w:t>que el pequeño, mediano y gran empresario fomenten el crecimiento en la sociedad. Los servicios financieros son fundamentales</w:t>
      </w:r>
      <w:r>
        <w:rPr>
          <w:spacing w:val="73"/>
        </w:rPr>
        <w:t>  </w:t>
      </w:r>
      <w:r>
        <w:rPr/>
        <w:t>para</w:t>
      </w:r>
      <w:r>
        <w:rPr>
          <w:spacing w:val="74"/>
        </w:rPr>
        <w:t>  </w:t>
      </w:r>
      <w:r>
        <w:rPr/>
        <w:t>una</w:t>
      </w:r>
      <w:r>
        <w:rPr>
          <w:spacing w:val="74"/>
        </w:rPr>
        <w:t>  </w:t>
      </w:r>
      <w:r>
        <w:rPr>
          <w:spacing w:val="-2"/>
        </w:rPr>
        <w:t>adecuada</w:t>
      </w:r>
    </w:p>
    <w:p>
      <w:pPr>
        <w:pStyle w:val="BodyText"/>
        <w:spacing w:after="0" w:line="276" w:lineRule="auto"/>
        <w:jc w:val="both"/>
        <w:sectPr>
          <w:type w:val="continuous"/>
          <w:pgSz w:w="11920" w:h="16850"/>
          <w:pgMar w:header="0" w:footer="886" w:top="1580" w:bottom="1080" w:left="1275" w:right="425"/>
          <w:cols w:num="2" w:equalWidth="0">
            <w:col w:w="4326" w:space="288"/>
            <w:col w:w="5606"/>
          </w:cols>
        </w:sectPr>
      </w:pPr>
    </w:p>
    <w:p>
      <w:pPr>
        <w:pStyle w:val="BodyText"/>
        <w:spacing w:line="276" w:lineRule="auto" w:before="60"/>
        <w:ind w:left="427" w:right="38"/>
        <w:jc w:val="both"/>
      </w:pPr>
      <w:r>
        <w:rPr/>
        <w:t>inclusión financiera, es por esto </w:t>
      </w:r>
      <w:r>
        <w:rPr/>
        <w:t>que deben contar con los medios necesarios y suficientes para lograr abastecer de forma integral a sectores poblacionales considerados como vulnerables, para alcanzar un desarrollo económico sostenible.</w:t>
      </w:r>
      <w:r>
        <w:rPr>
          <w:spacing w:val="-10"/>
        </w:rPr>
        <w:t> </w:t>
      </w:r>
      <w:r>
        <w:rPr/>
        <w:t>En</w:t>
      </w:r>
      <w:r>
        <w:rPr>
          <w:spacing w:val="-10"/>
        </w:rPr>
        <w:t> </w:t>
      </w:r>
      <w:r>
        <w:rPr/>
        <w:t>el</w:t>
      </w:r>
      <w:r>
        <w:rPr>
          <w:spacing w:val="-9"/>
        </w:rPr>
        <w:t> </w:t>
      </w:r>
      <w:r>
        <w:rPr/>
        <w:t>Ecuador,</w:t>
      </w:r>
      <w:r>
        <w:rPr>
          <w:spacing w:val="-10"/>
        </w:rPr>
        <w:t> </w:t>
      </w:r>
      <w:r>
        <w:rPr/>
        <w:t>sólo</w:t>
      </w:r>
      <w:r>
        <w:rPr>
          <w:spacing w:val="-9"/>
        </w:rPr>
        <w:t> </w:t>
      </w:r>
      <w:r>
        <w:rPr/>
        <w:t>el</w:t>
      </w:r>
      <w:r>
        <w:rPr>
          <w:spacing w:val="-9"/>
        </w:rPr>
        <w:t> </w:t>
      </w:r>
      <w:r>
        <w:rPr/>
        <w:t>55,3% de la población tiene una cuenta corriente o de ahorro. La población adulta</w:t>
      </w:r>
      <w:r>
        <w:rPr>
          <w:spacing w:val="-12"/>
        </w:rPr>
        <w:t> </w:t>
      </w:r>
      <w:r>
        <w:rPr/>
        <w:t>femenina</w:t>
      </w:r>
      <w:r>
        <w:rPr>
          <w:spacing w:val="-12"/>
        </w:rPr>
        <w:t> </w:t>
      </w:r>
      <w:r>
        <w:rPr/>
        <w:t>muestra</w:t>
      </w:r>
      <w:r>
        <w:rPr>
          <w:spacing w:val="-10"/>
        </w:rPr>
        <w:t> </w:t>
      </w:r>
      <w:r>
        <w:rPr/>
        <w:t>un</w:t>
      </w:r>
      <w:r>
        <w:rPr>
          <w:spacing w:val="-11"/>
        </w:rPr>
        <w:t> </w:t>
      </w:r>
      <w:r>
        <w:rPr/>
        <w:t>menor</w:t>
      </w:r>
      <w:r>
        <w:rPr>
          <w:spacing w:val="-12"/>
        </w:rPr>
        <w:t> </w:t>
      </w:r>
      <w:r>
        <w:rPr/>
        <w:t>nivel de acceso a servicios y productos financieros, con un 54,5% en comparación con el 55,6% de la población adulta masculina (El Comercio, 2024).</w:t>
      </w:r>
    </w:p>
    <w:p>
      <w:pPr>
        <w:pStyle w:val="BodyText"/>
        <w:spacing w:line="276" w:lineRule="auto" w:before="90"/>
        <w:ind w:left="427" w:right="39" w:firstLine="283"/>
        <w:jc w:val="both"/>
      </w:pPr>
      <w:r>
        <w:rPr/>
        <w:t>A noviembre de 2022, poco más </w:t>
      </w:r>
      <w:r>
        <w:rPr/>
        <w:t>del 50% de la población económicamente activa (PEA) es socio o socia de una entidad del sector financiero popular y solidario. En coherencia con la importancia del nivel de participación poblacional en el sector, es importante analizar el comportamiento de las transacciones, ingresos y tarifas del sector financiero popular y solidario. (SEPS, 2023)</w:t>
      </w:r>
    </w:p>
    <w:p>
      <w:pPr>
        <w:pStyle w:val="BodyText"/>
        <w:spacing w:line="276" w:lineRule="auto" w:before="91"/>
        <w:ind w:left="427" w:right="38"/>
        <w:jc w:val="both"/>
      </w:pPr>
      <w:r>
        <w:rPr/>
        <w:t>Según, (Proaño Altamirano &amp; </w:t>
      </w:r>
      <w:r>
        <w:rPr/>
        <w:t>Rosero Jimenez, 2024), se refiere al manual de crédito como la documentación que contenga</w:t>
      </w:r>
      <w:r>
        <w:rPr>
          <w:spacing w:val="-13"/>
        </w:rPr>
        <w:t> </w:t>
      </w:r>
      <w:r>
        <w:rPr/>
        <w:t>procedimientos</w:t>
      </w:r>
      <w:r>
        <w:rPr>
          <w:spacing w:val="-10"/>
        </w:rPr>
        <w:t> </w:t>
      </w:r>
      <w:r>
        <w:rPr/>
        <w:t>y</w:t>
      </w:r>
      <w:r>
        <w:rPr>
          <w:spacing w:val="-13"/>
        </w:rPr>
        <w:t> </w:t>
      </w:r>
      <w:r>
        <w:rPr/>
        <w:t>políticas</w:t>
      </w:r>
      <w:r>
        <w:rPr>
          <w:spacing w:val="-13"/>
        </w:rPr>
        <w:t> </w:t>
      </w:r>
      <w:r>
        <w:rPr/>
        <w:t>que deben</w:t>
      </w:r>
      <w:r>
        <w:rPr>
          <w:spacing w:val="-1"/>
        </w:rPr>
        <w:t> </w:t>
      </w:r>
      <w:r>
        <w:rPr/>
        <w:t>ser</w:t>
      </w:r>
      <w:r>
        <w:rPr>
          <w:spacing w:val="-1"/>
        </w:rPr>
        <w:t> </w:t>
      </w:r>
      <w:r>
        <w:rPr/>
        <w:t>consideradas en</w:t>
      </w:r>
      <w:r>
        <w:rPr>
          <w:spacing w:val="-1"/>
        </w:rPr>
        <w:t> </w:t>
      </w:r>
      <w:r>
        <w:rPr/>
        <w:t>la</w:t>
      </w:r>
      <w:r>
        <w:rPr>
          <w:spacing w:val="-1"/>
        </w:rPr>
        <w:t> </w:t>
      </w:r>
      <w:r>
        <w:rPr/>
        <w:t>asignación de</w:t>
      </w:r>
      <w:r>
        <w:rPr>
          <w:spacing w:val="-11"/>
        </w:rPr>
        <w:t> </w:t>
      </w:r>
      <w:r>
        <w:rPr/>
        <w:t>recursos</w:t>
      </w:r>
      <w:r>
        <w:rPr>
          <w:spacing w:val="-10"/>
        </w:rPr>
        <w:t> </w:t>
      </w:r>
      <w:r>
        <w:rPr/>
        <w:t>para</w:t>
      </w:r>
      <w:r>
        <w:rPr>
          <w:spacing w:val="-12"/>
        </w:rPr>
        <w:t> </w:t>
      </w:r>
      <w:r>
        <w:rPr/>
        <w:t>mantener</w:t>
      </w:r>
      <w:r>
        <w:rPr>
          <w:spacing w:val="-11"/>
        </w:rPr>
        <w:t> </w:t>
      </w:r>
      <w:r>
        <w:rPr/>
        <w:t>una</w:t>
      </w:r>
      <w:r>
        <w:rPr>
          <w:spacing w:val="-11"/>
        </w:rPr>
        <w:t> </w:t>
      </w:r>
      <w:r>
        <w:rPr/>
        <w:t>adecuada gestión crediticia, y que por el desconocimiento de este, la organización financiera Caja Ahorro y Crédito</w:t>
      </w:r>
      <w:r>
        <w:rPr>
          <w:spacing w:val="-2"/>
        </w:rPr>
        <w:t> </w:t>
      </w:r>
      <w:r>
        <w:rPr/>
        <w:t>Pedro</w:t>
      </w:r>
      <w:r>
        <w:rPr>
          <w:spacing w:val="-2"/>
        </w:rPr>
        <w:t> </w:t>
      </w:r>
      <w:r>
        <w:rPr/>
        <w:t>Vicente</w:t>
      </w:r>
      <w:r>
        <w:rPr>
          <w:spacing w:val="-2"/>
        </w:rPr>
        <w:t> </w:t>
      </w:r>
      <w:r>
        <w:rPr/>
        <w:t>Maldonado</w:t>
      </w:r>
      <w:r>
        <w:rPr>
          <w:spacing w:val="-2"/>
        </w:rPr>
        <w:t> </w:t>
      </w:r>
      <w:r>
        <w:rPr/>
        <w:t>tiene inconvenientes al momento de ofertar sus tres tipos de crédito que son ordinario</w:t>
      </w:r>
      <w:r>
        <w:rPr>
          <w:spacing w:val="-13"/>
        </w:rPr>
        <w:t> </w:t>
      </w:r>
      <w:r>
        <w:rPr/>
        <w:t>prioritario</w:t>
      </w:r>
      <w:r>
        <w:rPr>
          <w:spacing w:val="-13"/>
        </w:rPr>
        <w:t> </w:t>
      </w:r>
      <w:r>
        <w:rPr/>
        <w:t>y</w:t>
      </w:r>
      <w:r>
        <w:rPr>
          <w:spacing w:val="-13"/>
        </w:rPr>
        <w:t> </w:t>
      </w:r>
      <w:r>
        <w:rPr/>
        <w:t>de</w:t>
      </w:r>
      <w:r>
        <w:rPr>
          <w:spacing w:val="-11"/>
        </w:rPr>
        <w:t> </w:t>
      </w:r>
      <w:r>
        <w:rPr/>
        <w:t>consumo</w:t>
      </w:r>
      <w:r>
        <w:rPr>
          <w:spacing w:val="-13"/>
        </w:rPr>
        <w:t> </w:t>
      </w:r>
      <w:r>
        <w:rPr/>
        <w:t>y</w:t>
      </w:r>
      <w:r>
        <w:rPr>
          <w:spacing w:val="-13"/>
        </w:rPr>
        <w:t> </w:t>
      </w:r>
      <w:r>
        <w:rPr/>
        <w:t>que de acuerdo con las actividades económicas</w:t>
      </w:r>
      <w:r>
        <w:rPr>
          <w:spacing w:val="62"/>
          <w:w w:val="150"/>
        </w:rPr>
        <w:t> </w:t>
      </w:r>
      <w:r>
        <w:rPr/>
        <w:t>que</w:t>
      </w:r>
      <w:r>
        <w:rPr>
          <w:spacing w:val="63"/>
          <w:w w:val="150"/>
        </w:rPr>
        <w:t> </w:t>
      </w:r>
      <w:r>
        <w:rPr/>
        <w:t>esta</w:t>
      </w:r>
      <w:r>
        <w:rPr>
          <w:spacing w:val="63"/>
          <w:w w:val="150"/>
        </w:rPr>
        <w:t> </w:t>
      </w:r>
      <w:r>
        <w:rPr/>
        <w:t>realiza</w:t>
      </w:r>
      <w:r>
        <w:rPr>
          <w:spacing w:val="63"/>
          <w:w w:val="150"/>
        </w:rPr>
        <w:t> </w:t>
      </w:r>
      <w:r>
        <w:rPr/>
        <w:t>hay</w:t>
      </w:r>
      <w:r>
        <w:rPr>
          <w:spacing w:val="64"/>
          <w:w w:val="150"/>
        </w:rPr>
        <w:t> </w:t>
      </w:r>
      <w:r>
        <w:rPr>
          <w:spacing w:val="-5"/>
        </w:rPr>
        <w:t>un</w:t>
      </w:r>
    </w:p>
    <w:p>
      <w:pPr>
        <w:pStyle w:val="BodyText"/>
        <w:spacing w:line="276" w:lineRule="auto" w:before="60"/>
        <w:ind w:left="427" w:right="1312"/>
        <w:jc w:val="both"/>
      </w:pPr>
      <w:r>
        <w:rPr/>
        <w:br w:type="column"/>
      </w:r>
      <w:r>
        <w:rPr/>
        <w:t>desconocimiento en la emisión </w:t>
      </w:r>
      <w:r>
        <w:rPr/>
        <w:t>y recepción de depósitos, ya que se maneja</w:t>
      </w:r>
      <w:r>
        <w:rPr>
          <w:spacing w:val="-9"/>
        </w:rPr>
        <w:t> </w:t>
      </w:r>
      <w:r>
        <w:rPr/>
        <w:t>mediante</w:t>
      </w:r>
      <w:r>
        <w:rPr>
          <w:spacing w:val="-9"/>
        </w:rPr>
        <w:t> </w:t>
      </w:r>
      <w:r>
        <w:rPr/>
        <w:t>chequera</w:t>
      </w:r>
      <w:r>
        <w:rPr>
          <w:spacing w:val="-10"/>
        </w:rPr>
        <w:t> </w:t>
      </w:r>
      <w:r>
        <w:rPr/>
        <w:t>y</w:t>
      </w:r>
      <w:r>
        <w:rPr>
          <w:spacing w:val="-9"/>
        </w:rPr>
        <w:t> </w:t>
      </w:r>
      <w:r>
        <w:rPr/>
        <w:t>no</w:t>
      </w:r>
      <w:r>
        <w:rPr>
          <w:spacing w:val="-9"/>
        </w:rPr>
        <w:t> </w:t>
      </w:r>
      <w:r>
        <w:rPr/>
        <w:t>efectivo lo cual conlleva a inconvenientes al momento</w:t>
      </w:r>
      <w:r>
        <w:rPr>
          <w:spacing w:val="-8"/>
        </w:rPr>
        <w:t> </w:t>
      </w:r>
      <w:r>
        <w:rPr/>
        <w:t>de</w:t>
      </w:r>
      <w:r>
        <w:rPr>
          <w:spacing w:val="-10"/>
        </w:rPr>
        <w:t> </w:t>
      </w:r>
      <w:r>
        <w:rPr/>
        <w:t>controlar</w:t>
      </w:r>
      <w:r>
        <w:rPr>
          <w:spacing w:val="-10"/>
        </w:rPr>
        <w:t> </w:t>
      </w:r>
      <w:r>
        <w:rPr/>
        <w:t>entradas</w:t>
      </w:r>
      <w:r>
        <w:rPr>
          <w:spacing w:val="-9"/>
        </w:rPr>
        <w:t> </w:t>
      </w:r>
      <w:r>
        <w:rPr/>
        <w:t>y</w:t>
      </w:r>
      <w:r>
        <w:rPr>
          <w:spacing w:val="-9"/>
        </w:rPr>
        <w:t> </w:t>
      </w:r>
      <w:r>
        <w:rPr/>
        <w:t>salidas de efectivo, ya que por su razón de ser, tener</w:t>
      </w:r>
      <w:r>
        <w:rPr>
          <w:spacing w:val="-3"/>
        </w:rPr>
        <w:t> </w:t>
      </w:r>
      <w:r>
        <w:rPr/>
        <w:t>efectivo</w:t>
      </w:r>
      <w:r>
        <w:rPr>
          <w:spacing w:val="-2"/>
        </w:rPr>
        <w:t> </w:t>
      </w:r>
      <w:r>
        <w:rPr/>
        <w:t>es</w:t>
      </w:r>
      <w:r>
        <w:rPr>
          <w:spacing w:val="-2"/>
        </w:rPr>
        <w:t> </w:t>
      </w:r>
      <w:r>
        <w:rPr/>
        <w:t>esencial.</w:t>
      </w:r>
      <w:r>
        <w:rPr>
          <w:spacing w:val="-2"/>
        </w:rPr>
        <w:t> </w:t>
      </w:r>
      <w:r>
        <w:rPr/>
        <w:t>Cabe</w:t>
      </w:r>
      <w:r>
        <w:rPr>
          <w:spacing w:val="-3"/>
        </w:rPr>
        <w:t> </w:t>
      </w:r>
      <w:r>
        <w:rPr/>
        <w:t>recalcar que según (Hamni, 2018), las herramientas de control financiero estarán compuestas por la mayor parte de la información que brinda la gestión contable y fórmulas de sencilla aplicación, además de mencionar</w:t>
      </w:r>
      <w:r>
        <w:rPr>
          <w:spacing w:val="-1"/>
        </w:rPr>
        <w:t> </w:t>
      </w:r>
      <w:r>
        <w:rPr/>
        <w:t>que la contabilidad no es solo una obligación formal, sino también una valiosa fuente de información para la gestión de los recursos y factor clave en la toma de decisiones operativas y estratégicas. Debemos</w:t>
      </w:r>
      <w:r>
        <w:rPr>
          <w:spacing w:val="-11"/>
        </w:rPr>
        <w:t> </w:t>
      </w:r>
      <w:r>
        <w:rPr/>
        <w:t>considerar</w:t>
      </w:r>
      <w:r>
        <w:rPr>
          <w:spacing w:val="-11"/>
        </w:rPr>
        <w:t> </w:t>
      </w:r>
      <w:r>
        <w:rPr/>
        <w:t>como</w:t>
      </w:r>
      <w:r>
        <w:rPr>
          <w:spacing w:val="-11"/>
        </w:rPr>
        <w:t> </w:t>
      </w:r>
      <w:r>
        <w:rPr/>
        <w:t>herramientas para medir la efectividad, solvencia, liquidez y rentabilidad de la caja de ahorro y crédito los ratios financieras y análisis</w:t>
      </w:r>
      <w:r>
        <w:rPr>
          <w:spacing w:val="-15"/>
        </w:rPr>
        <w:t> </w:t>
      </w:r>
      <w:r>
        <w:rPr/>
        <w:t>horizontal</w:t>
      </w:r>
      <w:r>
        <w:rPr>
          <w:spacing w:val="-15"/>
        </w:rPr>
        <w:t> </w:t>
      </w:r>
      <w:r>
        <w:rPr/>
        <w:t>y</w:t>
      </w:r>
      <w:r>
        <w:rPr>
          <w:spacing w:val="-15"/>
        </w:rPr>
        <w:t> </w:t>
      </w:r>
      <w:r>
        <w:rPr/>
        <w:t>vertical</w:t>
      </w:r>
      <w:r>
        <w:rPr>
          <w:spacing w:val="-15"/>
        </w:rPr>
        <w:t> </w:t>
      </w:r>
      <w:r>
        <w:rPr/>
        <w:t>ya</w:t>
      </w:r>
      <w:r>
        <w:rPr>
          <w:spacing w:val="-15"/>
        </w:rPr>
        <w:t> </w:t>
      </w:r>
      <w:r>
        <w:rPr/>
        <w:t>que</w:t>
      </w:r>
      <w:r>
        <w:rPr>
          <w:spacing w:val="-15"/>
        </w:rPr>
        <w:t> </w:t>
      </w:r>
      <w:r>
        <w:rPr/>
        <w:t>estos aplicados al estado general y de resultados que presentan anualmente</w:t>
      </w:r>
    </w:p>
    <w:p>
      <w:pPr>
        <w:pStyle w:val="BodyText"/>
        <w:spacing w:before="132"/>
      </w:pPr>
    </w:p>
    <w:p>
      <w:pPr>
        <w:pStyle w:val="Heading1"/>
      </w:pPr>
      <w:r>
        <w:rPr>
          <w:color w:val="001F5F"/>
          <w:spacing w:val="-2"/>
        </w:rPr>
        <w:t>METODOLOGÍA</w:t>
      </w:r>
    </w:p>
    <w:p>
      <w:pPr>
        <w:pStyle w:val="BodyText"/>
        <w:spacing w:before="91"/>
        <w:rPr>
          <w:b/>
          <w:sz w:val="28"/>
        </w:rPr>
      </w:pPr>
    </w:p>
    <w:p>
      <w:pPr>
        <w:pStyle w:val="BodyText"/>
        <w:spacing w:line="276" w:lineRule="auto" w:before="1"/>
        <w:ind w:left="427" w:right="1309"/>
        <w:jc w:val="both"/>
      </w:pPr>
      <w:r>
        <w:rPr/>
        <w:t>El alcance del estudio es </w:t>
      </w:r>
      <w:r>
        <w:rPr/>
        <w:t>descriptivo- exploratorio-</w:t>
      </w:r>
      <w:r>
        <w:rPr>
          <w:spacing w:val="-14"/>
        </w:rPr>
        <w:t> </w:t>
      </w:r>
      <w:r>
        <w:rPr/>
        <w:t>explicativo.</w:t>
      </w:r>
      <w:r>
        <w:rPr>
          <w:spacing w:val="-11"/>
        </w:rPr>
        <w:t> </w:t>
      </w:r>
      <w:r>
        <w:rPr/>
        <w:t>Es</w:t>
      </w:r>
      <w:r>
        <w:rPr>
          <w:spacing w:val="-13"/>
        </w:rPr>
        <w:t> </w:t>
      </w:r>
      <w:r>
        <w:rPr/>
        <w:t>descriptivo porque según (Galarza, 2020), contiene la descripción, el registro, el análisis e interpretación de los datos sobre los documentos de captaciones y colocaciones, así como los informes financieros que se maneja de manera manual. Es exploratorio porque (Fidias, 2006) explica que la investigación exploratoria</w:t>
      </w:r>
      <w:r>
        <w:rPr>
          <w:spacing w:val="-15"/>
        </w:rPr>
        <w:t> </w:t>
      </w:r>
      <w:r>
        <w:rPr/>
        <w:t>es</w:t>
      </w:r>
      <w:r>
        <w:rPr>
          <w:spacing w:val="-15"/>
        </w:rPr>
        <w:t> </w:t>
      </w:r>
      <w:r>
        <w:rPr/>
        <w:t>la</w:t>
      </w:r>
      <w:r>
        <w:rPr>
          <w:spacing w:val="-15"/>
        </w:rPr>
        <w:t> </w:t>
      </w:r>
      <w:r>
        <w:rPr/>
        <w:t>que</w:t>
      </w:r>
      <w:r>
        <w:rPr>
          <w:spacing w:val="-15"/>
        </w:rPr>
        <w:t> </w:t>
      </w:r>
      <w:r>
        <w:rPr/>
        <w:t>está</w:t>
      </w:r>
      <w:r>
        <w:rPr>
          <w:spacing w:val="-15"/>
        </w:rPr>
        <w:t> </w:t>
      </w:r>
      <w:r>
        <w:rPr/>
        <w:t>explorando</w:t>
      </w:r>
      <w:r>
        <w:rPr>
          <w:spacing w:val="-15"/>
        </w:rPr>
        <w:t> </w:t>
      </w:r>
      <w:r>
        <w:rPr/>
        <w:t>un tema u objeto desconocido o menos examinado,</w:t>
      </w:r>
      <w:r>
        <w:rPr>
          <w:spacing w:val="68"/>
        </w:rPr>
        <w:t>  </w:t>
      </w:r>
      <w:r>
        <w:rPr/>
        <w:t>como</w:t>
      </w:r>
      <w:r>
        <w:rPr>
          <w:spacing w:val="69"/>
        </w:rPr>
        <w:t>  </w:t>
      </w:r>
      <w:r>
        <w:rPr/>
        <w:t>impacto</w:t>
      </w:r>
      <w:r>
        <w:rPr>
          <w:spacing w:val="69"/>
        </w:rPr>
        <w:t>  </w:t>
      </w:r>
      <w:r>
        <w:rPr/>
        <w:t>de</w:t>
      </w:r>
      <w:r>
        <w:rPr>
          <w:spacing w:val="69"/>
        </w:rPr>
        <w:t>  </w:t>
      </w:r>
      <w:r>
        <w:rPr>
          <w:spacing w:val="-5"/>
        </w:rPr>
        <w:t>la</w:t>
      </w:r>
    </w:p>
    <w:p>
      <w:pPr>
        <w:pStyle w:val="BodyText"/>
        <w:spacing w:after="0" w:line="276" w:lineRule="auto"/>
        <w:jc w:val="both"/>
        <w:sectPr>
          <w:pgSz w:w="11920" w:h="16850"/>
          <w:pgMar w:header="0" w:footer="886" w:top="1640" w:bottom="1100" w:left="1275" w:right="425"/>
          <w:cols w:num="2" w:equalWidth="0">
            <w:col w:w="4324" w:space="290"/>
            <w:col w:w="5606"/>
          </w:cols>
        </w:sectPr>
      </w:pPr>
    </w:p>
    <w:p>
      <w:pPr>
        <w:pStyle w:val="BodyText"/>
        <w:spacing w:line="276" w:lineRule="auto" w:before="60"/>
        <w:ind w:left="427" w:right="38"/>
        <w:jc w:val="both"/>
      </w:pPr>
      <w:r>
        <w:rPr/>
        <w:t>creación</w:t>
      </w:r>
      <w:r>
        <w:rPr>
          <w:spacing w:val="-6"/>
        </w:rPr>
        <w:t> </w:t>
      </w:r>
      <w:r>
        <w:rPr/>
        <w:t>de</w:t>
      </w:r>
      <w:r>
        <w:rPr>
          <w:spacing w:val="-6"/>
        </w:rPr>
        <w:t> </w:t>
      </w:r>
      <w:r>
        <w:rPr/>
        <w:t>una</w:t>
      </w:r>
      <w:r>
        <w:rPr>
          <w:spacing w:val="-8"/>
        </w:rPr>
        <w:t> </w:t>
      </w:r>
      <w:r>
        <w:rPr/>
        <w:t>caja</w:t>
      </w:r>
      <w:r>
        <w:rPr>
          <w:spacing w:val="-6"/>
        </w:rPr>
        <w:t> </w:t>
      </w:r>
      <w:r>
        <w:rPr/>
        <w:t>de</w:t>
      </w:r>
      <w:r>
        <w:rPr>
          <w:spacing w:val="-8"/>
        </w:rPr>
        <w:t> </w:t>
      </w:r>
      <w:r>
        <w:rPr/>
        <w:t>ahorro</w:t>
      </w:r>
      <w:r>
        <w:rPr>
          <w:spacing w:val="-6"/>
        </w:rPr>
        <w:t> </w:t>
      </w:r>
      <w:r>
        <w:rPr/>
        <w:t>en</w:t>
      </w:r>
      <w:r>
        <w:rPr>
          <w:spacing w:val="-6"/>
        </w:rPr>
        <w:t> </w:t>
      </w:r>
      <w:r>
        <w:rPr/>
        <w:t>el</w:t>
      </w:r>
      <w:r>
        <w:rPr>
          <w:spacing w:val="-6"/>
        </w:rPr>
        <w:t> </w:t>
      </w:r>
      <w:r>
        <w:rPr/>
        <w:t>IST La Maná, y explicativo porque (SAMPIERE,</w:t>
      </w:r>
      <w:r>
        <w:rPr>
          <w:spacing w:val="-15"/>
        </w:rPr>
        <w:t> </w:t>
      </w:r>
      <w:r>
        <w:rPr/>
        <w:t>2017)</w:t>
      </w:r>
      <w:r>
        <w:rPr>
          <w:spacing w:val="-15"/>
        </w:rPr>
        <w:t> </w:t>
      </w:r>
      <w:r>
        <w:rPr/>
        <w:t>indica,</w:t>
      </w:r>
      <w:r>
        <w:rPr>
          <w:spacing w:val="-15"/>
        </w:rPr>
        <w:t> </w:t>
      </w:r>
      <w:r>
        <w:rPr/>
        <w:t>al</w:t>
      </w:r>
      <w:r>
        <w:rPr>
          <w:spacing w:val="-15"/>
        </w:rPr>
        <w:t> </w:t>
      </w:r>
      <w:r>
        <w:rPr/>
        <w:t>buscar</w:t>
      </w:r>
      <w:r>
        <w:rPr>
          <w:spacing w:val="-15"/>
        </w:rPr>
        <w:t> </w:t>
      </w:r>
      <w:r>
        <w:rPr/>
        <w:t>las causas que no han permitido este </w:t>
      </w:r>
      <w:r>
        <w:rPr>
          <w:spacing w:val="-2"/>
        </w:rPr>
        <w:t>estudio.</w:t>
      </w:r>
    </w:p>
    <w:p>
      <w:pPr>
        <w:pStyle w:val="BodyText"/>
        <w:spacing w:before="91"/>
        <w:ind w:left="427"/>
        <w:jc w:val="both"/>
      </w:pPr>
      <w:r>
        <w:rPr/>
        <w:t>Métodos</w:t>
      </w:r>
      <w:r>
        <w:rPr>
          <w:spacing w:val="-1"/>
        </w:rPr>
        <w:t> </w:t>
      </w:r>
      <w:r>
        <w:rPr/>
        <w:t>de</w:t>
      </w:r>
      <w:r>
        <w:rPr>
          <w:spacing w:val="-1"/>
        </w:rPr>
        <w:t> </w:t>
      </w:r>
      <w:r>
        <w:rPr>
          <w:spacing w:val="-2"/>
        </w:rPr>
        <w:t>investigación:</w:t>
      </w:r>
    </w:p>
    <w:p>
      <w:pPr>
        <w:pStyle w:val="BodyText"/>
        <w:spacing w:line="276" w:lineRule="auto" w:before="132"/>
        <w:ind w:left="427" w:right="38"/>
        <w:jc w:val="both"/>
      </w:pPr>
      <w:r>
        <w:rPr/>
        <w:t>El</w:t>
      </w:r>
      <w:r>
        <w:rPr>
          <w:spacing w:val="-13"/>
        </w:rPr>
        <w:t> </w:t>
      </w:r>
      <w:r>
        <w:rPr/>
        <w:t>estudio</w:t>
      </w:r>
      <w:r>
        <w:rPr>
          <w:spacing w:val="-13"/>
        </w:rPr>
        <w:t> </w:t>
      </w:r>
      <w:r>
        <w:rPr/>
        <w:t>se</w:t>
      </w:r>
      <w:r>
        <w:rPr>
          <w:spacing w:val="-12"/>
        </w:rPr>
        <w:t> </w:t>
      </w:r>
      <w:r>
        <w:rPr/>
        <w:t>aplicó</w:t>
      </w:r>
      <w:r>
        <w:rPr>
          <w:spacing w:val="-13"/>
        </w:rPr>
        <w:t> </w:t>
      </w:r>
      <w:r>
        <w:rPr/>
        <w:t>de</w:t>
      </w:r>
      <w:r>
        <w:rPr>
          <w:spacing w:val="-12"/>
        </w:rPr>
        <w:t> </w:t>
      </w:r>
      <w:r>
        <w:rPr/>
        <w:t>forma</w:t>
      </w:r>
      <w:r>
        <w:rPr>
          <w:spacing w:val="-14"/>
        </w:rPr>
        <w:t> </w:t>
      </w:r>
      <w:r>
        <w:rPr/>
        <w:t>simultánea métodos de investigación </w:t>
      </w:r>
      <w:r>
        <w:rPr/>
        <w:t>deductivo, </w:t>
      </w:r>
      <w:r>
        <w:rPr>
          <w:spacing w:val="-2"/>
        </w:rPr>
        <w:t>inductivo.</w:t>
      </w:r>
    </w:p>
    <w:p>
      <w:pPr>
        <w:pStyle w:val="BodyText"/>
        <w:spacing w:before="90"/>
        <w:ind w:left="427"/>
        <w:jc w:val="both"/>
      </w:pPr>
      <w:r>
        <w:rPr/>
        <w:t>El enfoque</w:t>
      </w:r>
      <w:r>
        <w:rPr>
          <w:spacing w:val="-1"/>
        </w:rPr>
        <w:t> </w:t>
      </w:r>
      <w:r>
        <w:rPr/>
        <w:t>de</w:t>
      </w:r>
      <w:r>
        <w:rPr>
          <w:spacing w:val="-1"/>
        </w:rPr>
        <w:t> </w:t>
      </w:r>
      <w:r>
        <w:rPr/>
        <w:t>la</w:t>
      </w:r>
      <w:r>
        <w:rPr>
          <w:spacing w:val="-1"/>
        </w:rPr>
        <w:t> </w:t>
      </w:r>
      <w:r>
        <w:rPr>
          <w:spacing w:val="-2"/>
        </w:rPr>
        <w:t>investigación:</w:t>
      </w:r>
    </w:p>
    <w:p>
      <w:pPr>
        <w:pStyle w:val="BodyText"/>
        <w:spacing w:line="276" w:lineRule="auto" w:before="132"/>
        <w:ind w:left="427" w:right="39"/>
        <w:jc w:val="both"/>
      </w:pPr>
      <w:r>
        <w:rPr/>
        <w:t>El enfoque cuantitativo que </w:t>
      </w:r>
      <w:r>
        <w:rPr/>
        <w:t>explica (Hernández, 2006) sostienen que el enfoque</w:t>
      </w:r>
      <w:r>
        <w:rPr>
          <w:spacing w:val="-9"/>
        </w:rPr>
        <w:t> </w:t>
      </w:r>
      <w:r>
        <w:rPr/>
        <w:t>cuantitativo</w:t>
      </w:r>
      <w:r>
        <w:rPr>
          <w:spacing w:val="-8"/>
        </w:rPr>
        <w:t> </w:t>
      </w:r>
      <w:r>
        <w:rPr/>
        <w:t>“usa</w:t>
      </w:r>
      <w:r>
        <w:rPr>
          <w:spacing w:val="-9"/>
        </w:rPr>
        <w:t> </w:t>
      </w:r>
      <w:r>
        <w:rPr/>
        <w:t>la</w:t>
      </w:r>
      <w:r>
        <w:rPr>
          <w:spacing w:val="-10"/>
        </w:rPr>
        <w:t> </w:t>
      </w:r>
      <w:r>
        <w:rPr/>
        <w:t>recolección de datos para probar hipótesis con base en la medición numérica y el análisis estadístico, para establecer patrones de comportamiento y probar teorías.</w:t>
      </w:r>
    </w:p>
    <w:p>
      <w:pPr>
        <w:pStyle w:val="BodyText"/>
        <w:spacing w:before="89"/>
        <w:ind w:left="487"/>
        <w:jc w:val="both"/>
      </w:pPr>
      <w:r>
        <w:rPr/>
        <w:t>Alcance</w:t>
      </w:r>
      <w:r>
        <w:rPr>
          <w:spacing w:val="-2"/>
        </w:rPr>
        <w:t> investigativo:</w:t>
      </w:r>
    </w:p>
    <w:p>
      <w:pPr>
        <w:pStyle w:val="BodyText"/>
        <w:spacing w:line="276" w:lineRule="auto" w:before="133"/>
        <w:ind w:left="427" w:right="39"/>
        <w:jc w:val="both"/>
      </w:pPr>
      <w:r>
        <w:rPr/>
        <w:t>El alcance es explicativo, al </w:t>
      </w:r>
      <w:r>
        <w:rPr/>
        <w:t>abordar información que permita entender el inconveniente de estudio. La investigación se llevó a cabo en: País: Ecuador; Provincia: Cotopaxi; Cantón: La Maná en el IST La Maná.</w:t>
      </w:r>
    </w:p>
    <w:p>
      <w:pPr>
        <w:pStyle w:val="BodyText"/>
        <w:spacing w:line="276" w:lineRule="auto" w:before="88"/>
        <w:ind w:left="427" w:right="40" w:firstLine="60"/>
        <w:jc w:val="both"/>
      </w:pPr>
      <w:r>
        <w:rPr/>
        <w:t>Para</w:t>
      </w:r>
      <w:r>
        <w:rPr>
          <w:spacing w:val="-15"/>
        </w:rPr>
        <w:t> </w:t>
      </w:r>
      <w:r>
        <w:rPr/>
        <w:t>el</w:t>
      </w:r>
      <w:r>
        <w:rPr>
          <w:spacing w:val="-14"/>
        </w:rPr>
        <w:t> </w:t>
      </w:r>
      <w:r>
        <w:rPr/>
        <w:t>desarrollo</w:t>
      </w:r>
      <w:r>
        <w:rPr>
          <w:spacing w:val="-15"/>
        </w:rPr>
        <w:t> </w:t>
      </w:r>
      <w:r>
        <w:rPr/>
        <w:t>de</w:t>
      </w:r>
      <w:r>
        <w:rPr>
          <w:spacing w:val="-15"/>
        </w:rPr>
        <w:t> </w:t>
      </w:r>
      <w:r>
        <w:rPr/>
        <w:t>la</w:t>
      </w:r>
      <w:r>
        <w:rPr>
          <w:spacing w:val="-13"/>
        </w:rPr>
        <w:t> </w:t>
      </w:r>
      <w:r>
        <w:rPr/>
        <w:t>investigación</w:t>
      </w:r>
      <w:r>
        <w:rPr>
          <w:spacing w:val="-14"/>
        </w:rPr>
        <w:t> </w:t>
      </w:r>
      <w:r>
        <w:rPr/>
        <w:t>no se determinó un cálculo de la muestra, ya que por el número se levantó la información a través de encuestas a los 33 socios de la Caja De Ahorro.</w:t>
      </w:r>
    </w:p>
    <w:p>
      <w:pPr>
        <w:pStyle w:val="BodyText"/>
        <w:spacing w:before="1"/>
      </w:pPr>
    </w:p>
    <w:p>
      <w:pPr>
        <w:pStyle w:val="Heading1"/>
        <w:ind w:right="83"/>
      </w:pPr>
      <w:r>
        <w:rPr>
          <w:color w:val="001F5F"/>
        </w:rPr>
        <w:t>RESULTADOS</w:t>
      </w:r>
      <w:r>
        <w:rPr>
          <w:color w:val="001F5F"/>
          <w:spacing w:val="-18"/>
        </w:rPr>
        <w:t> </w:t>
      </w:r>
      <w:r>
        <w:rPr>
          <w:color w:val="001F5F"/>
        </w:rPr>
        <w:t>Y </w:t>
      </w:r>
      <w:r>
        <w:rPr>
          <w:color w:val="001F5F"/>
          <w:spacing w:val="-2"/>
        </w:rPr>
        <w:t>DISCUSIÓN</w:t>
      </w:r>
    </w:p>
    <w:p>
      <w:pPr>
        <w:pStyle w:val="BodyText"/>
        <w:spacing w:before="175"/>
        <w:rPr>
          <w:b/>
          <w:sz w:val="28"/>
        </w:rPr>
      </w:pPr>
    </w:p>
    <w:p>
      <w:pPr>
        <w:pStyle w:val="BodyText"/>
        <w:spacing w:line="276" w:lineRule="auto"/>
        <w:ind w:left="427" w:right="83"/>
      </w:pPr>
      <w:r>
        <w:rPr/>
        <w:t>La revisión de documentos y la encuesta</w:t>
      </w:r>
      <w:r>
        <w:rPr>
          <w:spacing w:val="-8"/>
        </w:rPr>
        <w:t> </w:t>
      </w:r>
      <w:r>
        <w:rPr/>
        <w:t>a</w:t>
      </w:r>
      <w:r>
        <w:rPr>
          <w:spacing w:val="-9"/>
        </w:rPr>
        <w:t> </w:t>
      </w:r>
      <w:r>
        <w:rPr/>
        <w:t>los</w:t>
      </w:r>
      <w:r>
        <w:rPr>
          <w:spacing w:val="-8"/>
        </w:rPr>
        <w:t> </w:t>
      </w:r>
      <w:r>
        <w:rPr/>
        <w:t>33</w:t>
      </w:r>
      <w:r>
        <w:rPr>
          <w:spacing w:val="-8"/>
        </w:rPr>
        <w:t> </w:t>
      </w:r>
      <w:r>
        <w:rPr/>
        <w:t>socios</w:t>
      </w:r>
      <w:r>
        <w:rPr>
          <w:spacing w:val="-8"/>
        </w:rPr>
        <w:t> </w:t>
      </w:r>
      <w:r>
        <w:rPr/>
        <w:t>determinó:</w:t>
      </w:r>
    </w:p>
    <w:p>
      <w:pPr>
        <w:pStyle w:val="BodyText"/>
        <w:spacing w:before="90"/>
        <w:ind w:left="427"/>
      </w:pPr>
      <w:r>
        <w:rPr/>
        <w:t>Tabla</w:t>
      </w:r>
      <w:r>
        <w:rPr>
          <w:spacing w:val="-2"/>
        </w:rPr>
        <w:t> </w:t>
      </w:r>
      <w:r>
        <w:rPr>
          <w:spacing w:val="-5"/>
        </w:rPr>
        <w:t>N1</w:t>
      </w:r>
    </w:p>
    <w:p>
      <w:pPr>
        <w:pStyle w:val="Heading3"/>
        <w:spacing w:line="276" w:lineRule="auto" w:before="132"/>
        <w:ind w:right="83"/>
        <w:jc w:val="left"/>
      </w:pPr>
      <w:r>
        <w:rPr/>
        <w:t>Conoce Ud, si la caja de ahorro del ISTLM</w:t>
      </w:r>
      <w:r>
        <w:rPr>
          <w:spacing w:val="-9"/>
        </w:rPr>
        <w:t> </w:t>
      </w:r>
      <w:r>
        <w:rPr/>
        <w:t>tiene</w:t>
      </w:r>
      <w:r>
        <w:rPr>
          <w:spacing w:val="-9"/>
        </w:rPr>
        <w:t> </w:t>
      </w:r>
      <w:r>
        <w:rPr/>
        <w:t>un</w:t>
      </w:r>
      <w:r>
        <w:rPr>
          <w:spacing w:val="-9"/>
        </w:rPr>
        <w:t> </w:t>
      </w:r>
      <w:r>
        <w:rPr/>
        <w:t>manual</w:t>
      </w:r>
      <w:r>
        <w:rPr>
          <w:spacing w:val="-8"/>
        </w:rPr>
        <w:t> </w:t>
      </w:r>
      <w:r>
        <w:rPr/>
        <w:t>de</w:t>
      </w:r>
      <w:r>
        <w:rPr>
          <w:spacing w:val="-9"/>
        </w:rPr>
        <w:t> </w:t>
      </w:r>
      <w:r>
        <w:rPr/>
        <w:t>procesos</w:t>
      </w:r>
    </w:p>
    <w:p>
      <w:pPr>
        <w:spacing w:before="92"/>
        <w:ind w:left="477" w:right="0" w:firstLine="0"/>
        <w:jc w:val="left"/>
        <w:rPr>
          <w:b/>
          <w:sz w:val="20"/>
        </w:rPr>
      </w:pPr>
      <w:r>
        <w:rPr>
          <w:b/>
          <w:sz w:val="20"/>
        </w:rPr>
        <w:t>Tabla</w:t>
      </w:r>
      <w:r>
        <w:rPr>
          <w:b/>
          <w:spacing w:val="-7"/>
          <w:sz w:val="20"/>
        </w:rPr>
        <w:t> </w:t>
      </w:r>
      <w:r>
        <w:rPr>
          <w:b/>
          <w:spacing w:val="-5"/>
          <w:sz w:val="20"/>
        </w:rPr>
        <w:t>N1</w:t>
      </w:r>
    </w:p>
    <w:p>
      <w:pPr>
        <w:spacing w:line="240" w:lineRule="auto" w:before="3"/>
        <w:rPr>
          <w:b/>
          <w:sz w:val="5"/>
        </w:rPr>
      </w:pPr>
      <w:r>
        <w:rPr/>
        <w:br w:type="column"/>
      </w:r>
      <w:r>
        <w:rPr>
          <w:b/>
          <w:sz w:val="5"/>
        </w:rPr>
      </w:r>
    </w:p>
    <w:tbl>
      <w:tblPr>
        <w:tblW w:w="0" w:type="auto"/>
        <w:jc w:val="left"/>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7"/>
        <w:gridCol w:w="1273"/>
        <w:gridCol w:w="1112"/>
      </w:tblGrid>
      <w:tr>
        <w:trPr>
          <w:trHeight w:val="313" w:hRule="atLeast"/>
        </w:trPr>
        <w:tc>
          <w:tcPr>
            <w:tcW w:w="1167" w:type="dxa"/>
            <w:tcBorders>
              <w:top w:val="single" w:sz="8" w:space="0" w:color="000000"/>
              <w:bottom w:val="single" w:sz="8" w:space="0" w:color="000000"/>
            </w:tcBorders>
          </w:tcPr>
          <w:p>
            <w:pPr>
              <w:pStyle w:val="TableParagraph"/>
              <w:spacing w:before="23"/>
              <w:ind w:left="115"/>
              <w:jc w:val="left"/>
              <w:rPr>
                <w:rFonts w:ascii="Calibri"/>
                <w:b/>
                <w:sz w:val="22"/>
              </w:rPr>
            </w:pPr>
            <w:r>
              <w:rPr>
                <w:rFonts w:ascii="Calibri"/>
                <w:b/>
                <w:spacing w:val="-2"/>
                <w:sz w:val="22"/>
              </w:rPr>
              <w:t>Respuesta</w:t>
            </w:r>
          </w:p>
        </w:tc>
        <w:tc>
          <w:tcPr>
            <w:tcW w:w="1273" w:type="dxa"/>
            <w:tcBorders>
              <w:top w:val="single" w:sz="8" w:space="0" w:color="000000"/>
              <w:bottom w:val="single" w:sz="8" w:space="0" w:color="000000"/>
            </w:tcBorders>
          </w:tcPr>
          <w:p>
            <w:pPr>
              <w:pStyle w:val="TableParagraph"/>
              <w:spacing w:before="23"/>
              <w:ind w:left="3" w:right="72"/>
              <w:rPr>
                <w:rFonts w:ascii="Calibri"/>
                <w:b/>
                <w:sz w:val="22"/>
              </w:rPr>
            </w:pPr>
            <w:r>
              <w:rPr>
                <w:rFonts w:ascii="Calibri"/>
                <w:b/>
                <w:spacing w:val="-2"/>
                <w:sz w:val="22"/>
              </w:rPr>
              <w:t>Frecuencia</w:t>
            </w:r>
          </w:p>
        </w:tc>
        <w:tc>
          <w:tcPr>
            <w:tcW w:w="1112" w:type="dxa"/>
            <w:tcBorders>
              <w:top w:val="single" w:sz="8" w:space="0" w:color="000000"/>
              <w:bottom w:val="single" w:sz="8" w:space="0" w:color="000000"/>
            </w:tcBorders>
          </w:tcPr>
          <w:p>
            <w:pPr>
              <w:pStyle w:val="TableParagraph"/>
              <w:spacing w:before="23"/>
              <w:ind w:right="72"/>
              <w:rPr>
                <w:rFonts w:ascii="Calibri"/>
                <w:b/>
                <w:sz w:val="22"/>
              </w:rPr>
            </w:pPr>
            <w:r>
              <w:rPr>
                <w:rFonts w:ascii="Calibri"/>
                <w:b/>
                <w:spacing w:val="-10"/>
                <w:sz w:val="22"/>
              </w:rPr>
              <w:t>%</w:t>
            </w:r>
          </w:p>
        </w:tc>
      </w:tr>
      <w:tr>
        <w:trPr>
          <w:trHeight w:val="303" w:hRule="atLeast"/>
        </w:trPr>
        <w:tc>
          <w:tcPr>
            <w:tcW w:w="1167" w:type="dxa"/>
            <w:tcBorders>
              <w:top w:val="single" w:sz="8" w:space="0" w:color="000000"/>
            </w:tcBorders>
          </w:tcPr>
          <w:p>
            <w:pPr>
              <w:pStyle w:val="TableParagraph"/>
              <w:spacing w:before="22"/>
              <w:ind w:left="5"/>
              <w:rPr>
                <w:b/>
                <w:sz w:val="22"/>
              </w:rPr>
            </w:pPr>
            <w:r>
              <w:rPr>
                <w:b/>
                <w:spacing w:val="-5"/>
                <w:sz w:val="22"/>
              </w:rPr>
              <w:t>Si</w:t>
            </w:r>
          </w:p>
        </w:tc>
        <w:tc>
          <w:tcPr>
            <w:tcW w:w="1273" w:type="dxa"/>
            <w:tcBorders>
              <w:top w:val="single" w:sz="8" w:space="0" w:color="000000"/>
            </w:tcBorders>
          </w:tcPr>
          <w:p>
            <w:pPr>
              <w:pStyle w:val="TableParagraph"/>
              <w:spacing w:before="22"/>
              <w:ind w:right="72"/>
              <w:rPr>
                <w:sz w:val="22"/>
              </w:rPr>
            </w:pPr>
            <w:r>
              <w:rPr>
                <w:spacing w:val="-5"/>
                <w:sz w:val="22"/>
              </w:rPr>
              <w:t>25</w:t>
            </w:r>
          </w:p>
        </w:tc>
        <w:tc>
          <w:tcPr>
            <w:tcW w:w="1112" w:type="dxa"/>
            <w:tcBorders>
              <w:top w:val="single" w:sz="8" w:space="0" w:color="000000"/>
            </w:tcBorders>
          </w:tcPr>
          <w:p>
            <w:pPr>
              <w:pStyle w:val="TableParagraph"/>
              <w:spacing w:before="22"/>
              <w:ind w:left="1" w:right="72"/>
              <w:rPr>
                <w:sz w:val="22"/>
              </w:rPr>
            </w:pPr>
            <w:r>
              <w:rPr>
                <w:spacing w:val="-2"/>
                <w:sz w:val="22"/>
              </w:rPr>
              <w:t>75,76%</w:t>
            </w:r>
          </w:p>
        </w:tc>
      </w:tr>
      <w:tr>
        <w:trPr>
          <w:trHeight w:val="317" w:hRule="atLeast"/>
        </w:trPr>
        <w:tc>
          <w:tcPr>
            <w:tcW w:w="1167" w:type="dxa"/>
          </w:tcPr>
          <w:p>
            <w:pPr>
              <w:pStyle w:val="TableParagraph"/>
              <w:ind w:left="5" w:right="2"/>
              <w:rPr>
                <w:b/>
                <w:sz w:val="22"/>
              </w:rPr>
            </w:pPr>
            <w:r>
              <w:rPr>
                <w:b/>
                <w:spacing w:val="-5"/>
                <w:sz w:val="22"/>
              </w:rPr>
              <w:t>No</w:t>
            </w:r>
          </w:p>
        </w:tc>
        <w:tc>
          <w:tcPr>
            <w:tcW w:w="1273" w:type="dxa"/>
          </w:tcPr>
          <w:p>
            <w:pPr>
              <w:pStyle w:val="TableParagraph"/>
              <w:ind w:right="72"/>
              <w:rPr>
                <w:sz w:val="22"/>
              </w:rPr>
            </w:pPr>
            <w:r>
              <w:rPr>
                <w:spacing w:val="-10"/>
                <w:sz w:val="22"/>
              </w:rPr>
              <w:t>8</w:t>
            </w:r>
          </w:p>
        </w:tc>
        <w:tc>
          <w:tcPr>
            <w:tcW w:w="1112" w:type="dxa"/>
          </w:tcPr>
          <w:p>
            <w:pPr>
              <w:pStyle w:val="TableParagraph"/>
              <w:ind w:left="1" w:right="72"/>
              <w:rPr>
                <w:sz w:val="22"/>
              </w:rPr>
            </w:pPr>
            <w:r>
              <w:rPr>
                <w:spacing w:val="-2"/>
                <w:sz w:val="22"/>
              </w:rPr>
              <w:t>24,24%</w:t>
            </w:r>
          </w:p>
        </w:tc>
      </w:tr>
      <w:tr>
        <w:trPr>
          <w:trHeight w:val="611" w:hRule="atLeast"/>
        </w:trPr>
        <w:tc>
          <w:tcPr>
            <w:tcW w:w="1167" w:type="dxa"/>
            <w:tcBorders>
              <w:bottom w:val="single" w:sz="8" w:space="0" w:color="000000"/>
            </w:tcBorders>
          </w:tcPr>
          <w:p>
            <w:pPr>
              <w:pStyle w:val="TableParagraph"/>
              <w:spacing w:before="2"/>
              <w:ind w:left="115"/>
              <w:jc w:val="left"/>
              <w:rPr>
                <w:rFonts w:ascii="Calibri"/>
                <w:b/>
                <w:sz w:val="22"/>
              </w:rPr>
            </w:pPr>
            <w:r>
              <w:rPr>
                <w:rFonts w:ascii="Calibri"/>
                <w:b/>
                <w:spacing w:val="-2"/>
                <w:sz w:val="22"/>
              </w:rPr>
              <w:t>Total</w:t>
            </w:r>
          </w:p>
        </w:tc>
        <w:tc>
          <w:tcPr>
            <w:tcW w:w="1273" w:type="dxa"/>
            <w:tcBorders>
              <w:bottom w:val="single" w:sz="8" w:space="0" w:color="000000"/>
            </w:tcBorders>
          </w:tcPr>
          <w:p>
            <w:pPr>
              <w:pStyle w:val="TableParagraph"/>
              <w:spacing w:before="2"/>
              <w:ind w:left="1" w:right="72"/>
              <w:rPr>
                <w:rFonts w:ascii="Calibri"/>
                <w:sz w:val="22"/>
              </w:rPr>
            </w:pPr>
            <w:r>
              <w:rPr>
                <w:rFonts w:ascii="Calibri"/>
                <w:spacing w:val="-5"/>
                <w:sz w:val="22"/>
              </w:rPr>
              <w:t>33</w:t>
            </w:r>
          </w:p>
        </w:tc>
        <w:tc>
          <w:tcPr>
            <w:tcW w:w="1112" w:type="dxa"/>
            <w:tcBorders>
              <w:bottom w:val="single" w:sz="8" w:space="0" w:color="000000"/>
            </w:tcBorders>
          </w:tcPr>
          <w:p>
            <w:pPr>
              <w:pStyle w:val="TableParagraph"/>
              <w:spacing w:before="2"/>
              <w:ind w:left="1" w:right="72"/>
              <w:rPr>
                <w:rFonts w:ascii="Calibri"/>
                <w:sz w:val="22"/>
              </w:rPr>
            </w:pPr>
            <w:r>
              <w:rPr>
                <w:rFonts w:ascii="Calibri"/>
                <w:spacing w:val="-4"/>
                <w:sz w:val="22"/>
              </w:rPr>
              <w:t>100%</w:t>
            </w:r>
          </w:p>
        </w:tc>
      </w:tr>
    </w:tbl>
    <w:p>
      <w:pPr>
        <w:pStyle w:val="BodyText"/>
        <w:spacing w:before="9"/>
        <w:rPr>
          <w:b/>
          <w:sz w:val="5"/>
        </w:rPr>
      </w:pPr>
      <w:r>
        <w:rPr>
          <w:b/>
          <w:sz w:val="5"/>
        </w:rPr>
        <w:drawing>
          <wp:anchor distT="0" distB="0" distL="0" distR="0" allowOverlap="1" layoutInCell="1" locked="0" behindDoc="1" simplePos="0" relativeHeight="487588352">
            <wp:simplePos x="0" y="0"/>
            <wp:positionH relativeFrom="page">
              <wp:posOffset>4010025</wp:posOffset>
            </wp:positionH>
            <wp:positionV relativeFrom="paragraph">
              <wp:posOffset>57597</wp:posOffset>
            </wp:positionV>
            <wp:extent cx="2469234" cy="1632203"/>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2469234" cy="1632203"/>
                    </a:xfrm>
                    <a:prstGeom prst="rect">
                      <a:avLst/>
                    </a:prstGeom>
                  </pic:spPr>
                </pic:pic>
              </a:graphicData>
            </a:graphic>
          </wp:anchor>
        </w:drawing>
      </w:r>
    </w:p>
    <w:p>
      <w:pPr>
        <w:pStyle w:val="Heading3"/>
        <w:spacing w:before="173"/>
        <w:ind w:left="711"/>
      </w:pPr>
      <w:r>
        <w:rPr/>
        <w:t>Análisis e</w:t>
      </w:r>
      <w:r>
        <w:rPr>
          <w:spacing w:val="-1"/>
        </w:rPr>
        <w:t> </w:t>
      </w:r>
      <w:r>
        <w:rPr>
          <w:spacing w:val="-2"/>
        </w:rPr>
        <w:t>interpretación</w:t>
      </w:r>
    </w:p>
    <w:p>
      <w:pPr>
        <w:pStyle w:val="BodyText"/>
        <w:spacing w:line="276" w:lineRule="auto" w:before="129"/>
        <w:ind w:left="427" w:right="1312" w:firstLine="283"/>
        <w:jc w:val="both"/>
      </w:pPr>
      <w:r>
        <w:rPr/>
        <w:t>Los socios de la caja de ahorro del ISTLM conocen de la existencia de un manual de procesos, el mismo que se desarrolló para tener un mejor control y servicio,</w:t>
      </w:r>
      <w:r>
        <w:rPr>
          <w:spacing w:val="-1"/>
        </w:rPr>
        <w:t> </w:t>
      </w:r>
      <w:r>
        <w:rPr/>
        <w:t>actualmente</w:t>
      </w:r>
      <w:r>
        <w:rPr>
          <w:spacing w:val="-2"/>
        </w:rPr>
        <w:t> </w:t>
      </w:r>
      <w:r>
        <w:rPr/>
        <w:t>contamos</w:t>
      </w:r>
      <w:r>
        <w:rPr>
          <w:spacing w:val="-1"/>
        </w:rPr>
        <w:t> </w:t>
      </w:r>
      <w:r>
        <w:rPr/>
        <w:t>con</w:t>
      </w:r>
      <w:r>
        <w:rPr>
          <w:spacing w:val="-2"/>
        </w:rPr>
        <w:t> </w:t>
      </w:r>
      <w:r>
        <w:rPr/>
        <w:t>tres </w:t>
      </w:r>
      <w:r>
        <w:rPr>
          <w:spacing w:val="-2"/>
        </w:rPr>
        <w:t>procesos.</w:t>
      </w:r>
    </w:p>
    <w:p>
      <w:pPr>
        <w:pStyle w:val="Heading3"/>
        <w:spacing w:line="276" w:lineRule="auto" w:before="91"/>
        <w:ind w:right="1315"/>
      </w:pPr>
      <w:r>
        <w:rPr/>
        <w:t>Número de créditos otorgados </w:t>
      </w:r>
      <w:r>
        <w:rPr/>
        <w:t>por </w:t>
      </w:r>
      <w:r>
        <w:rPr>
          <w:spacing w:val="-2"/>
        </w:rPr>
        <w:t>monto</w:t>
      </w:r>
    </w:p>
    <w:p>
      <w:pPr>
        <w:spacing w:before="91"/>
        <w:ind w:left="427" w:right="0" w:firstLine="0"/>
        <w:jc w:val="both"/>
        <w:rPr>
          <w:b/>
          <w:sz w:val="20"/>
        </w:rPr>
      </w:pPr>
      <w:r>
        <w:rPr>
          <w:b/>
          <w:sz w:val="20"/>
        </w:rPr>
        <w:t>Tabla</w:t>
      </w:r>
      <w:r>
        <w:rPr>
          <w:b/>
          <w:spacing w:val="-4"/>
          <w:sz w:val="20"/>
        </w:rPr>
        <w:t> </w:t>
      </w:r>
      <w:r>
        <w:rPr>
          <w:b/>
          <w:sz w:val="20"/>
        </w:rPr>
        <w:t>N</w:t>
      </w:r>
      <w:r>
        <w:rPr>
          <w:b/>
          <w:spacing w:val="-3"/>
          <w:sz w:val="20"/>
        </w:rPr>
        <w:t> </w:t>
      </w:r>
      <w:r>
        <w:rPr>
          <w:b/>
          <w:spacing w:val="-10"/>
          <w:sz w:val="20"/>
        </w:rPr>
        <w:t>2</w:t>
      </w:r>
    </w:p>
    <w:p>
      <w:pPr>
        <w:pStyle w:val="BodyText"/>
        <w:spacing w:before="159"/>
        <w:rPr>
          <w:b/>
          <w:sz w:val="20"/>
        </w:rPr>
      </w:pPr>
    </w:p>
    <w:tbl>
      <w:tblPr>
        <w:tblW w:w="0" w:type="auto"/>
        <w:jc w:val="left"/>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9"/>
        <w:gridCol w:w="1519"/>
        <w:gridCol w:w="1159"/>
      </w:tblGrid>
      <w:tr>
        <w:trPr>
          <w:trHeight w:val="313" w:hRule="atLeast"/>
        </w:trPr>
        <w:tc>
          <w:tcPr>
            <w:tcW w:w="1889" w:type="dxa"/>
            <w:tcBorders>
              <w:top w:val="single" w:sz="8" w:space="0" w:color="000000"/>
              <w:bottom w:val="single" w:sz="8" w:space="0" w:color="000000"/>
            </w:tcBorders>
          </w:tcPr>
          <w:p>
            <w:pPr>
              <w:pStyle w:val="TableParagraph"/>
              <w:spacing w:before="23"/>
              <w:ind w:left="705"/>
              <w:jc w:val="left"/>
              <w:rPr>
                <w:rFonts w:ascii="Calibri"/>
                <w:b/>
                <w:sz w:val="22"/>
              </w:rPr>
            </w:pPr>
            <w:r>
              <w:rPr>
                <w:rFonts w:ascii="Calibri"/>
                <w:b/>
                <w:spacing w:val="-2"/>
                <w:sz w:val="22"/>
              </w:rPr>
              <w:t>MONTO</w:t>
            </w:r>
          </w:p>
        </w:tc>
        <w:tc>
          <w:tcPr>
            <w:tcW w:w="1519" w:type="dxa"/>
            <w:tcBorders>
              <w:top w:val="single" w:sz="8" w:space="0" w:color="000000"/>
              <w:bottom w:val="single" w:sz="8" w:space="0" w:color="000000"/>
            </w:tcBorders>
          </w:tcPr>
          <w:p>
            <w:pPr>
              <w:pStyle w:val="TableParagraph"/>
              <w:spacing w:before="23"/>
              <w:ind w:left="219"/>
              <w:rPr>
                <w:rFonts w:ascii="Calibri" w:hAnsi="Calibri"/>
                <w:b/>
                <w:sz w:val="22"/>
              </w:rPr>
            </w:pPr>
            <w:r>
              <w:rPr>
                <w:rFonts w:ascii="Calibri" w:hAnsi="Calibri"/>
                <w:b/>
                <w:spacing w:val="-2"/>
                <w:sz w:val="22"/>
              </w:rPr>
              <w:t>NÚMERO</w:t>
            </w:r>
          </w:p>
        </w:tc>
        <w:tc>
          <w:tcPr>
            <w:tcW w:w="1159" w:type="dxa"/>
            <w:tcBorders>
              <w:top w:val="single" w:sz="8" w:space="0" w:color="000000"/>
              <w:bottom w:val="single" w:sz="8" w:space="0" w:color="000000"/>
            </w:tcBorders>
          </w:tcPr>
          <w:p>
            <w:pPr>
              <w:pStyle w:val="TableParagraph"/>
              <w:spacing w:before="23"/>
              <w:ind w:right="38"/>
              <w:rPr>
                <w:rFonts w:ascii="Calibri"/>
                <w:b/>
                <w:sz w:val="22"/>
              </w:rPr>
            </w:pPr>
            <w:r>
              <w:rPr>
                <w:rFonts w:ascii="Calibri"/>
                <w:b/>
                <w:spacing w:val="-10"/>
                <w:sz w:val="22"/>
              </w:rPr>
              <w:t>%</w:t>
            </w:r>
          </w:p>
        </w:tc>
      </w:tr>
      <w:tr>
        <w:trPr>
          <w:trHeight w:val="305" w:hRule="atLeast"/>
        </w:trPr>
        <w:tc>
          <w:tcPr>
            <w:tcW w:w="1889" w:type="dxa"/>
            <w:tcBorders>
              <w:top w:val="single" w:sz="8" w:space="0" w:color="000000"/>
            </w:tcBorders>
          </w:tcPr>
          <w:p>
            <w:pPr>
              <w:pStyle w:val="TableParagraph"/>
              <w:spacing w:before="24"/>
              <w:ind w:left="115"/>
              <w:jc w:val="left"/>
              <w:rPr>
                <w:b/>
                <w:sz w:val="22"/>
              </w:rPr>
            </w:pPr>
            <w:r>
              <w:rPr>
                <w:b/>
                <w:spacing w:val="-4"/>
                <w:sz w:val="22"/>
              </w:rPr>
              <w:t>1000</w:t>
            </w:r>
          </w:p>
        </w:tc>
        <w:tc>
          <w:tcPr>
            <w:tcW w:w="1519" w:type="dxa"/>
            <w:tcBorders>
              <w:top w:val="single" w:sz="8" w:space="0" w:color="000000"/>
            </w:tcBorders>
          </w:tcPr>
          <w:p>
            <w:pPr>
              <w:pStyle w:val="TableParagraph"/>
              <w:spacing w:before="24"/>
              <w:ind w:left="219"/>
              <w:rPr>
                <w:sz w:val="22"/>
              </w:rPr>
            </w:pPr>
            <w:r>
              <w:rPr>
                <w:spacing w:val="-10"/>
                <w:sz w:val="22"/>
              </w:rPr>
              <w:t>1</w:t>
            </w:r>
          </w:p>
        </w:tc>
        <w:tc>
          <w:tcPr>
            <w:tcW w:w="1159" w:type="dxa"/>
            <w:tcBorders>
              <w:top w:val="single" w:sz="8" w:space="0" w:color="000000"/>
            </w:tcBorders>
          </w:tcPr>
          <w:p>
            <w:pPr>
              <w:pStyle w:val="TableParagraph"/>
              <w:spacing w:before="24"/>
              <w:ind w:right="38"/>
              <w:rPr>
                <w:sz w:val="22"/>
              </w:rPr>
            </w:pPr>
            <w:r>
              <w:rPr>
                <w:spacing w:val="-2"/>
                <w:sz w:val="22"/>
              </w:rPr>
              <w:t>2,63%</w:t>
            </w:r>
          </w:p>
        </w:tc>
      </w:tr>
      <w:tr>
        <w:trPr>
          <w:trHeight w:val="300" w:hRule="atLeast"/>
        </w:trPr>
        <w:tc>
          <w:tcPr>
            <w:tcW w:w="1889" w:type="dxa"/>
          </w:tcPr>
          <w:p>
            <w:pPr>
              <w:pStyle w:val="TableParagraph"/>
              <w:ind w:left="115"/>
              <w:jc w:val="left"/>
              <w:rPr>
                <w:b/>
                <w:sz w:val="22"/>
              </w:rPr>
            </w:pPr>
            <w:r>
              <w:rPr>
                <w:b/>
                <w:spacing w:val="-5"/>
                <w:sz w:val="22"/>
              </w:rPr>
              <w:t>600</w:t>
            </w:r>
          </w:p>
        </w:tc>
        <w:tc>
          <w:tcPr>
            <w:tcW w:w="1519" w:type="dxa"/>
          </w:tcPr>
          <w:p>
            <w:pPr>
              <w:pStyle w:val="TableParagraph"/>
              <w:ind w:left="219"/>
              <w:rPr>
                <w:sz w:val="22"/>
              </w:rPr>
            </w:pPr>
            <w:r>
              <w:rPr>
                <w:spacing w:val="-10"/>
                <w:sz w:val="22"/>
              </w:rPr>
              <w:t>6</w:t>
            </w:r>
          </w:p>
        </w:tc>
        <w:tc>
          <w:tcPr>
            <w:tcW w:w="1159" w:type="dxa"/>
          </w:tcPr>
          <w:p>
            <w:pPr>
              <w:pStyle w:val="TableParagraph"/>
              <w:ind w:right="38"/>
              <w:rPr>
                <w:sz w:val="22"/>
              </w:rPr>
            </w:pPr>
            <w:r>
              <w:rPr>
                <w:spacing w:val="-2"/>
                <w:sz w:val="22"/>
              </w:rPr>
              <w:t>15,79%</w:t>
            </w:r>
          </w:p>
        </w:tc>
      </w:tr>
      <w:tr>
        <w:trPr>
          <w:trHeight w:val="316" w:hRule="atLeast"/>
        </w:trPr>
        <w:tc>
          <w:tcPr>
            <w:tcW w:w="1889" w:type="dxa"/>
          </w:tcPr>
          <w:p>
            <w:pPr>
              <w:pStyle w:val="TableParagraph"/>
              <w:ind w:left="115"/>
              <w:jc w:val="left"/>
              <w:rPr>
                <w:b/>
                <w:sz w:val="22"/>
              </w:rPr>
            </w:pPr>
            <w:r>
              <w:rPr>
                <w:b/>
                <w:spacing w:val="-5"/>
                <w:sz w:val="22"/>
              </w:rPr>
              <w:t>300</w:t>
            </w:r>
          </w:p>
        </w:tc>
        <w:tc>
          <w:tcPr>
            <w:tcW w:w="1519" w:type="dxa"/>
          </w:tcPr>
          <w:p>
            <w:pPr>
              <w:pStyle w:val="TableParagraph"/>
              <w:ind w:left="219"/>
              <w:rPr>
                <w:sz w:val="22"/>
              </w:rPr>
            </w:pPr>
            <w:r>
              <w:rPr>
                <w:spacing w:val="-5"/>
                <w:sz w:val="22"/>
              </w:rPr>
              <w:t>26</w:t>
            </w:r>
          </w:p>
        </w:tc>
        <w:tc>
          <w:tcPr>
            <w:tcW w:w="1159" w:type="dxa"/>
          </w:tcPr>
          <w:p>
            <w:pPr>
              <w:pStyle w:val="TableParagraph"/>
              <w:ind w:right="38"/>
              <w:rPr>
                <w:sz w:val="22"/>
              </w:rPr>
            </w:pPr>
            <w:r>
              <w:rPr>
                <w:spacing w:val="-2"/>
                <w:sz w:val="22"/>
              </w:rPr>
              <w:t>68,42%</w:t>
            </w:r>
          </w:p>
        </w:tc>
      </w:tr>
      <w:tr>
        <w:trPr>
          <w:trHeight w:val="293" w:hRule="atLeast"/>
        </w:trPr>
        <w:tc>
          <w:tcPr>
            <w:tcW w:w="1889" w:type="dxa"/>
            <w:tcBorders>
              <w:bottom w:val="single" w:sz="8" w:space="0" w:color="000000"/>
            </w:tcBorders>
          </w:tcPr>
          <w:p>
            <w:pPr>
              <w:pStyle w:val="TableParagraph"/>
              <w:spacing w:before="0"/>
              <w:ind w:left="115"/>
              <w:jc w:val="left"/>
              <w:rPr>
                <w:rFonts w:ascii="Calibri"/>
                <w:b/>
                <w:sz w:val="22"/>
              </w:rPr>
            </w:pPr>
            <w:r>
              <w:rPr>
                <w:rFonts w:ascii="Calibri"/>
                <w:b/>
                <w:spacing w:val="-2"/>
                <w:sz w:val="22"/>
              </w:rPr>
              <w:t>Total</w:t>
            </w:r>
          </w:p>
        </w:tc>
        <w:tc>
          <w:tcPr>
            <w:tcW w:w="1519" w:type="dxa"/>
            <w:tcBorders>
              <w:bottom w:val="single" w:sz="8" w:space="0" w:color="000000"/>
            </w:tcBorders>
          </w:tcPr>
          <w:p>
            <w:pPr>
              <w:pStyle w:val="TableParagraph"/>
              <w:spacing w:before="0"/>
              <w:ind w:left="219"/>
              <w:rPr>
                <w:rFonts w:ascii="Calibri"/>
                <w:sz w:val="22"/>
              </w:rPr>
            </w:pPr>
            <w:r>
              <w:rPr>
                <w:rFonts w:ascii="Calibri"/>
                <w:spacing w:val="-5"/>
                <w:sz w:val="22"/>
              </w:rPr>
              <w:t>38</w:t>
            </w:r>
          </w:p>
        </w:tc>
        <w:tc>
          <w:tcPr>
            <w:tcW w:w="1159" w:type="dxa"/>
            <w:tcBorders>
              <w:bottom w:val="single" w:sz="8" w:space="0" w:color="000000"/>
            </w:tcBorders>
          </w:tcPr>
          <w:p>
            <w:pPr>
              <w:pStyle w:val="TableParagraph"/>
              <w:spacing w:before="0"/>
              <w:ind w:left="3" w:right="38"/>
              <w:rPr>
                <w:rFonts w:ascii="Calibri"/>
                <w:sz w:val="22"/>
              </w:rPr>
            </w:pPr>
            <w:r>
              <w:rPr>
                <w:rFonts w:ascii="Calibri"/>
                <w:sz w:val="22"/>
              </w:rPr>
              <w:t>100 </w:t>
            </w:r>
            <w:r>
              <w:rPr>
                <w:rFonts w:ascii="Calibri"/>
                <w:spacing w:val="-10"/>
                <w:sz w:val="22"/>
              </w:rPr>
              <w:t>%</w:t>
            </w:r>
          </w:p>
        </w:tc>
      </w:tr>
    </w:tbl>
    <w:p>
      <w:pPr>
        <w:spacing w:before="94"/>
        <w:ind w:left="427" w:right="0" w:firstLine="0"/>
        <w:jc w:val="both"/>
        <w:rPr>
          <w:b/>
          <w:sz w:val="20"/>
        </w:rPr>
      </w:pPr>
      <w:r>
        <w:rPr>
          <w:b/>
          <w:sz w:val="20"/>
        </w:rPr>
        <w:drawing>
          <wp:anchor distT="0" distB="0" distL="0" distR="0" allowOverlap="1" layoutInCell="1" locked="0" behindDoc="0" simplePos="0" relativeHeight="15729664">
            <wp:simplePos x="0" y="0"/>
            <wp:positionH relativeFrom="page">
              <wp:posOffset>4010025</wp:posOffset>
            </wp:positionH>
            <wp:positionV relativeFrom="paragraph">
              <wp:posOffset>282892</wp:posOffset>
            </wp:positionV>
            <wp:extent cx="3107054" cy="203835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4" cstate="print"/>
                    <a:stretch>
                      <a:fillRect/>
                    </a:stretch>
                  </pic:blipFill>
                  <pic:spPr>
                    <a:xfrm>
                      <a:off x="0" y="0"/>
                      <a:ext cx="3107054" cy="2038350"/>
                    </a:xfrm>
                    <a:prstGeom prst="rect">
                      <a:avLst/>
                    </a:prstGeom>
                  </pic:spPr>
                </pic:pic>
              </a:graphicData>
            </a:graphic>
          </wp:anchor>
        </w:drawing>
      </w:r>
      <w:r>
        <w:rPr>
          <w:b/>
          <w:sz w:val="20"/>
        </w:rPr>
        <w:t>Figura</w:t>
      </w:r>
      <w:r>
        <w:rPr>
          <w:b/>
          <w:spacing w:val="-5"/>
          <w:sz w:val="20"/>
        </w:rPr>
        <w:t> N2</w:t>
      </w:r>
    </w:p>
    <w:p>
      <w:pPr>
        <w:spacing w:after="0"/>
        <w:jc w:val="both"/>
        <w:rPr>
          <w:b/>
          <w:sz w:val="20"/>
        </w:rPr>
        <w:sectPr>
          <w:pgSz w:w="11920" w:h="16850"/>
          <w:pgMar w:header="0" w:footer="886" w:top="1640" w:bottom="1080" w:left="1275" w:right="425"/>
          <w:cols w:num="2" w:equalWidth="0">
            <w:col w:w="4323" w:space="290"/>
            <w:col w:w="5607"/>
          </w:cols>
        </w:sectPr>
      </w:pPr>
    </w:p>
    <w:p>
      <w:pPr>
        <w:pStyle w:val="Heading3"/>
        <w:spacing w:before="115"/>
      </w:pPr>
      <w:r>
        <w:rPr/>
        <w:t>Análisis e</w:t>
      </w:r>
      <w:r>
        <w:rPr>
          <w:spacing w:val="-1"/>
        </w:rPr>
        <w:t> </w:t>
      </w:r>
      <w:r>
        <w:rPr>
          <w:spacing w:val="-2"/>
        </w:rPr>
        <w:t>interpretación.</w:t>
      </w:r>
    </w:p>
    <w:p>
      <w:pPr>
        <w:pStyle w:val="BodyText"/>
        <w:spacing w:line="276" w:lineRule="auto" w:before="132"/>
        <w:ind w:left="427" w:right="450"/>
        <w:jc w:val="both"/>
      </w:pPr>
      <w:r>
        <w:rPr/>
        <w:t>De acuerdo a la investigación realizada el monto más solicitado es el de $ 300 por los socios destinados a diferentes necesidades, al momento el </w:t>
      </w:r>
      <w:r>
        <w:rPr/>
        <w:t>monto colocado es de 5 cifras bajas, al aplicar los procesos tanto la solicitud como el análisis, la aprobación y el desembolso son más ágiles.</w:t>
      </w:r>
    </w:p>
    <w:p>
      <w:pPr>
        <w:pStyle w:val="BodyText"/>
        <w:spacing w:before="222"/>
      </w:pPr>
    </w:p>
    <w:p>
      <w:pPr>
        <w:pStyle w:val="Heading3"/>
      </w:pPr>
      <w:r>
        <w:rPr/>
        <w:t>Proceso</w:t>
      </w:r>
      <w:r>
        <w:rPr>
          <w:spacing w:val="-4"/>
        </w:rPr>
        <w:t> </w:t>
      </w:r>
      <w:r>
        <w:rPr/>
        <w:t>de</w:t>
      </w:r>
      <w:r>
        <w:rPr>
          <w:spacing w:val="-1"/>
        </w:rPr>
        <w:t> </w:t>
      </w:r>
      <w:r>
        <w:rPr>
          <w:spacing w:val="-2"/>
        </w:rPr>
        <w:t>créditos</w:t>
      </w:r>
    </w:p>
    <w:p>
      <w:pPr>
        <w:spacing w:before="133"/>
        <w:ind w:left="427" w:right="0" w:firstLine="0"/>
        <w:jc w:val="both"/>
        <w:rPr>
          <w:b/>
          <w:sz w:val="20"/>
        </w:rPr>
      </w:pPr>
      <w:r>
        <w:rPr>
          <w:b/>
          <w:sz w:val="20"/>
        </w:rPr>
        <w:t>Tabla</w:t>
      </w:r>
      <w:r>
        <w:rPr>
          <w:b/>
          <w:spacing w:val="-7"/>
          <w:sz w:val="20"/>
        </w:rPr>
        <w:t> </w:t>
      </w:r>
      <w:r>
        <w:rPr>
          <w:b/>
          <w:spacing w:val="-5"/>
          <w:sz w:val="20"/>
        </w:rPr>
        <w:t>N3</w:t>
      </w:r>
    </w:p>
    <w:p>
      <w:pPr>
        <w:pStyle w:val="BodyText"/>
        <w:spacing w:before="8"/>
        <w:rPr>
          <w:b/>
          <w:sz w:val="2"/>
        </w:rPr>
      </w:pPr>
    </w:p>
    <w:tbl>
      <w:tblPr>
        <w:tblW w:w="0" w:type="auto"/>
        <w:jc w:val="left"/>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7"/>
        <w:gridCol w:w="1316"/>
        <w:gridCol w:w="1062"/>
      </w:tblGrid>
      <w:tr>
        <w:trPr>
          <w:trHeight w:val="289" w:hRule="atLeast"/>
        </w:trPr>
        <w:tc>
          <w:tcPr>
            <w:tcW w:w="1937" w:type="dxa"/>
            <w:tcBorders>
              <w:top w:val="single" w:sz="8" w:space="0" w:color="000000"/>
              <w:bottom w:val="single" w:sz="8" w:space="0" w:color="000000"/>
            </w:tcBorders>
          </w:tcPr>
          <w:p>
            <w:pPr>
              <w:pStyle w:val="TableParagraph"/>
              <w:spacing w:line="259" w:lineRule="exact" w:before="11"/>
              <w:ind w:left="532"/>
              <w:jc w:val="left"/>
              <w:rPr>
                <w:rFonts w:ascii="Calibri"/>
                <w:b/>
                <w:sz w:val="22"/>
              </w:rPr>
            </w:pPr>
            <w:r>
              <w:rPr>
                <w:rFonts w:ascii="Calibri"/>
                <w:b/>
                <w:spacing w:val="-2"/>
                <w:sz w:val="22"/>
              </w:rPr>
              <w:t>Respuesta</w:t>
            </w:r>
          </w:p>
        </w:tc>
        <w:tc>
          <w:tcPr>
            <w:tcW w:w="1316" w:type="dxa"/>
            <w:tcBorders>
              <w:top w:val="single" w:sz="8" w:space="0" w:color="000000"/>
              <w:bottom w:val="single" w:sz="8" w:space="0" w:color="000000"/>
            </w:tcBorders>
          </w:tcPr>
          <w:p>
            <w:pPr>
              <w:pStyle w:val="TableParagraph"/>
              <w:spacing w:line="259" w:lineRule="exact" w:before="11"/>
              <w:ind w:left="7"/>
              <w:rPr>
                <w:rFonts w:ascii="Calibri"/>
                <w:b/>
                <w:sz w:val="22"/>
              </w:rPr>
            </w:pPr>
            <w:r>
              <w:rPr>
                <w:rFonts w:ascii="Calibri"/>
                <w:b/>
                <w:spacing w:val="-2"/>
                <w:sz w:val="22"/>
              </w:rPr>
              <w:t>Frecuencia</w:t>
            </w:r>
          </w:p>
        </w:tc>
        <w:tc>
          <w:tcPr>
            <w:tcW w:w="1062" w:type="dxa"/>
            <w:tcBorders>
              <w:top w:val="single" w:sz="8" w:space="0" w:color="000000"/>
              <w:bottom w:val="single" w:sz="8" w:space="0" w:color="000000"/>
            </w:tcBorders>
          </w:tcPr>
          <w:p>
            <w:pPr>
              <w:pStyle w:val="TableParagraph"/>
              <w:spacing w:line="259" w:lineRule="exact" w:before="11"/>
              <w:ind w:right="55"/>
              <w:rPr>
                <w:rFonts w:ascii="Calibri"/>
                <w:b/>
                <w:sz w:val="22"/>
              </w:rPr>
            </w:pPr>
            <w:r>
              <w:rPr>
                <w:rFonts w:ascii="Calibri"/>
                <w:b/>
                <w:spacing w:val="-10"/>
                <w:sz w:val="22"/>
              </w:rPr>
              <w:t>%</w:t>
            </w:r>
          </w:p>
        </w:tc>
      </w:tr>
      <w:tr>
        <w:trPr>
          <w:trHeight w:val="275" w:hRule="atLeast"/>
        </w:trPr>
        <w:tc>
          <w:tcPr>
            <w:tcW w:w="1937" w:type="dxa"/>
            <w:tcBorders>
              <w:top w:val="single" w:sz="8" w:space="0" w:color="000000"/>
            </w:tcBorders>
          </w:tcPr>
          <w:p>
            <w:pPr>
              <w:pStyle w:val="TableParagraph"/>
              <w:spacing w:line="248" w:lineRule="exact" w:before="8"/>
              <w:ind w:left="237"/>
              <w:jc w:val="left"/>
              <w:rPr>
                <w:b/>
                <w:sz w:val="22"/>
              </w:rPr>
            </w:pPr>
            <w:r>
              <w:rPr>
                <w:b/>
                <w:spacing w:val="-2"/>
                <w:sz w:val="22"/>
              </w:rPr>
              <w:t>SOLICITADOS</w:t>
            </w:r>
          </w:p>
        </w:tc>
        <w:tc>
          <w:tcPr>
            <w:tcW w:w="1316" w:type="dxa"/>
            <w:tcBorders>
              <w:top w:val="single" w:sz="8" w:space="0" w:color="000000"/>
            </w:tcBorders>
          </w:tcPr>
          <w:p>
            <w:pPr>
              <w:pStyle w:val="TableParagraph"/>
              <w:spacing w:line="248" w:lineRule="exact" w:before="8"/>
              <w:ind w:left="7" w:right="3"/>
              <w:rPr>
                <w:sz w:val="22"/>
              </w:rPr>
            </w:pPr>
            <w:r>
              <w:rPr>
                <w:spacing w:val="-5"/>
                <w:sz w:val="22"/>
              </w:rPr>
              <w:t>49</w:t>
            </w:r>
          </w:p>
        </w:tc>
        <w:tc>
          <w:tcPr>
            <w:tcW w:w="1062" w:type="dxa"/>
            <w:tcBorders>
              <w:top w:val="single" w:sz="8" w:space="0" w:color="000000"/>
            </w:tcBorders>
          </w:tcPr>
          <w:p>
            <w:pPr>
              <w:pStyle w:val="TableParagraph"/>
              <w:spacing w:line="248" w:lineRule="exact" w:before="8"/>
              <w:ind w:left="2" w:right="55"/>
              <w:rPr>
                <w:sz w:val="22"/>
              </w:rPr>
            </w:pPr>
            <w:r>
              <w:rPr>
                <w:spacing w:val="-2"/>
                <w:sz w:val="22"/>
              </w:rPr>
              <w:t>55,05%</w:t>
            </w:r>
          </w:p>
        </w:tc>
      </w:tr>
      <w:tr>
        <w:trPr>
          <w:trHeight w:val="274" w:hRule="atLeast"/>
        </w:trPr>
        <w:tc>
          <w:tcPr>
            <w:tcW w:w="1937" w:type="dxa"/>
          </w:tcPr>
          <w:p>
            <w:pPr>
              <w:pStyle w:val="TableParagraph"/>
              <w:spacing w:line="249" w:lineRule="exact" w:before="6"/>
              <w:ind w:left="311"/>
              <w:jc w:val="left"/>
              <w:rPr>
                <w:b/>
                <w:sz w:val="22"/>
              </w:rPr>
            </w:pPr>
            <w:r>
              <w:rPr>
                <w:b/>
                <w:spacing w:val="-2"/>
                <w:sz w:val="22"/>
              </w:rPr>
              <w:t>APROBADOS</w:t>
            </w:r>
          </w:p>
        </w:tc>
        <w:tc>
          <w:tcPr>
            <w:tcW w:w="1316" w:type="dxa"/>
          </w:tcPr>
          <w:p>
            <w:pPr>
              <w:pStyle w:val="TableParagraph"/>
              <w:spacing w:line="249" w:lineRule="exact" w:before="6"/>
              <w:ind w:left="7" w:right="3"/>
              <w:rPr>
                <w:sz w:val="22"/>
              </w:rPr>
            </w:pPr>
            <w:r>
              <w:rPr>
                <w:spacing w:val="-5"/>
                <w:sz w:val="22"/>
              </w:rPr>
              <w:t>38</w:t>
            </w:r>
          </w:p>
        </w:tc>
        <w:tc>
          <w:tcPr>
            <w:tcW w:w="1062" w:type="dxa"/>
          </w:tcPr>
          <w:p>
            <w:pPr>
              <w:pStyle w:val="TableParagraph"/>
              <w:spacing w:line="249" w:lineRule="exact" w:before="6"/>
              <w:ind w:left="2" w:right="55"/>
              <w:rPr>
                <w:sz w:val="22"/>
              </w:rPr>
            </w:pPr>
            <w:r>
              <w:rPr>
                <w:spacing w:val="-2"/>
                <w:sz w:val="22"/>
              </w:rPr>
              <w:t>39,69%</w:t>
            </w:r>
          </w:p>
        </w:tc>
      </w:tr>
      <w:tr>
        <w:trPr>
          <w:trHeight w:val="291" w:hRule="atLeast"/>
        </w:trPr>
        <w:tc>
          <w:tcPr>
            <w:tcW w:w="1937" w:type="dxa"/>
          </w:tcPr>
          <w:p>
            <w:pPr>
              <w:pStyle w:val="TableParagraph"/>
              <w:spacing w:before="7"/>
              <w:ind w:left="422"/>
              <w:jc w:val="left"/>
              <w:rPr>
                <w:b/>
                <w:sz w:val="22"/>
              </w:rPr>
            </w:pPr>
            <w:r>
              <w:rPr>
                <w:b/>
                <w:spacing w:val="-2"/>
                <w:sz w:val="22"/>
              </w:rPr>
              <w:t>VENCIDOS</w:t>
            </w:r>
          </w:p>
        </w:tc>
        <w:tc>
          <w:tcPr>
            <w:tcW w:w="1316" w:type="dxa"/>
          </w:tcPr>
          <w:p>
            <w:pPr>
              <w:pStyle w:val="TableParagraph"/>
              <w:spacing w:before="7"/>
              <w:ind w:left="7" w:right="3"/>
              <w:rPr>
                <w:sz w:val="22"/>
              </w:rPr>
            </w:pPr>
            <w:r>
              <w:rPr>
                <w:spacing w:val="-10"/>
                <w:sz w:val="22"/>
              </w:rPr>
              <w:t>6</w:t>
            </w:r>
          </w:p>
        </w:tc>
        <w:tc>
          <w:tcPr>
            <w:tcW w:w="1062" w:type="dxa"/>
          </w:tcPr>
          <w:p>
            <w:pPr>
              <w:pStyle w:val="TableParagraph"/>
              <w:spacing w:before="7"/>
              <w:ind w:left="2" w:right="55"/>
              <w:rPr>
                <w:sz w:val="22"/>
              </w:rPr>
            </w:pPr>
            <w:r>
              <w:rPr>
                <w:spacing w:val="-2"/>
                <w:sz w:val="22"/>
              </w:rPr>
              <w:t>5,26%</w:t>
            </w:r>
          </w:p>
        </w:tc>
      </w:tr>
      <w:tr>
        <w:trPr>
          <w:trHeight w:val="268" w:hRule="atLeast"/>
        </w:trPr>
        <w:tc>
          <w:tcPr>
            <w:tcW w:w="1937" w:type="dxa"/>
            <w:tcBorders>
              <w:bottom w:val="single" w:sz="8" w:space="0" w:color="000000"/>
            </w:tcBorders>
          </w:tcPr>
          <w:p>
            <w:pPr>
              <w:pStyle w:val="TableParagraph"/>
              <w:spacing w:line="249" w:lineRule="exact" w:before="0"/>
              <w:ind w:left="115"/>
              <w:jc w:val="left"/>
              <w:rPr>
                <w:rFonts w:ascii="Calibri"/>
                <w:b/>
                <w:sz w:val="22"/>
              </w:rPr>
            </w:pPr>
            <w:r>
              <w:rPr>
                <w:rFonts w:ascii="Calibri"/>
                <w:b/>
                <w:spacing w:val="-2"/>
                <w:sz w:val="22"/>
              </w:rPr>
              <w:t>Total</w:t>
            </w:r>
          </w:p>
        </w:tc>
        <w:tc>
          <w:tcPr>
            <w:tcW w:w="1316" w:type="dxa"/>
            <w:tcBorders>
              <w:bottom w:val="single" w:sz="8" w:space="0" w:color="000000"/>
            </w:tcBorders>
          </w:tcPr>
          <w:p>
            <w:pPr>
              <w:pStyle w:val="TableParagraph"/>
              <w:spacing w:line="249" w:lineRule="exact" w:before="0"/>
              <w:ind w:left="7" w:right="3"/>
              <w:rPr>
                <w:rFonts w:ascii="Calibri"/>
                <w:sz w:val="22"/>
              </w:rPr>
            </w:pPr>
            <w:r>
              <w:rPr>
                <w:rFonts w:ascii="Calibri"/>
                <w:spacing w:val="-5"/>
                <w:sz w:val="22"/>
              </w:rPr>
              <w:t>89</w:t>
            </w:r>
          </w:p>
        </w:tc>
        <w:tc>
          <w:tcPr>
            <w:tcW w:w="1062" w:type="dxa"/>
            <w:tcBorders>
              <w:bottom w:val="single" w:sz="8" w:space="0" w:color="000000"/>
            </w:tcBorders>
          </w:tcPr>
          <w:p>
            <w:pPr>
              <w:pStyle w:val="TableParagraph"/>
              <w:spacing w:line="249" w:lineRule="exact" w:before="0"/>
              <w:ind w:left="2" w:right="55"/>
              <w:rPr>
                <w:rFonts w:ascii="Calibri"/>
                <w:sz w:val="22"/>
              </w:rPr>
            </w:pPr>
            <w:r>
              <w:rPr>
                <w:rFonts w:ascii="Calibri"/>
                <w:spacing w:val="-4"/>
                <w:sz w:val="22"/>
              </w:rPr>
              <w:t>100%</w:t>
            </w:r>
          </w:p>
        </w:tc>
      </w:tr>
    </w:tbl>
    <w:p>
      <w:pPr>
        <w:pStyle w:val="BodyText"/>
        <w:rPr>
          <w:b/>
          <w:sz w:val="20"/>
        </w:rPr>
      </w:pPr>
    </w:p>
    <w:p>
      <w:pPr>
        <w:pStyle w:val="BodyText"/>
        <w:spacing w:before="43"/>
        <w:rPr>
          <w:b/>
          <w:sz w:val="20"/>
        </w:rPr>
      </w:pPr>
    </w:p>
    <w:p>
      <w:pPr>
        <w:spacing w:before="0"/>
        <w:ind w:left="427" w:right="0" w:firstLine="0"/>
        <w:jc w:val="both"/>
        <w:rPr>
          <w:b/>
          <w:sz w:val="20"/>
        </w:rPr>
      </w:pPr>
      <w:r>
        <w:rPr>
          <w:b/>
          <w:sz w:val="20"/>
        </w:rPr>
        <w:t>Figura</w:t>
      </w:r>
      <w:r>
        <w:rPr>
          <w:b/>
          <w:spacing w:val="-5"/>
          <w:sz w:val="20"/>
        </w:rPr>
        <w:t> N3</w:t>
      </w:r>
    </w:p>
    <w:p>
      <w:pPr>
        <w:pStyle w:val="BodyText"/>
        <w:spacing w:before="4"/>
        <w:rPr>
          <w:b/>
          <w:sz w:val="8"/>
        </w:rPr>
      </w:pPr>
      <w:r>
        <w:rPr>
          <w:b/>
          <w:sz w:val="8"/>
        </w:rPr>
        <w:drawing>
          <wp:anchor distT="0" distB="0" distL="0" distR="0" allowOverlap="1" layoutInCell="1" locked="0" behindDoc="1" simplePos="0" relativeHeight="487589376">
            <wp:simplePos x="0" y="0"/>
            <wp:positionH relativeFrom="page">
              <wp:posOffset>1080135</wp:posOffset>
            </wp:positionH>
            <wp:positionV relativeFrom="paragraph">
              <wp:posOffset>76432</wp:posOffset>
            </wp:positionV>
            <wp:extent cx="2612450" cy="1816989"/>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2612450" cy="1816989"/>
                    </a:xfrm>
                    <a:prstGeom prst="rect">
                      <a:avLst/>
                    </a:prstGeom>
                  </pic:spPr>
                </pic:pic>
              </a:graphicData>
            </a:graphic>
          </wp:anchor>
        </w:drawing>
      </w:r>
    </w:p>
    <w:p>
      <w:pPr>
        <w:pStyle w:val="Heading3"/>
        <w:spacing w:before="152"/>
      </w:pPr>
      <w:r>
        <w:rPr/>
        <w:t>Análisis e</w:t>
      </w:r>
      <w:r>
        <w:rPr>
          <w:spacing w:val="-1"/>
        </w:rPr>
        <w:t> </w:t>
      </w:r>
      <w:r>
        <w:rPr>
          <w:spacing w:val="-2"/>
        </w:rPr>
        <w:t>interpretación</w:t>
      </w:r>
    </w:p>
    <w:p>
      <w:pPr>
        <w:pStyle w:val="BodyText"/>
        <w:spacing w:before="261"/>
        <w:rPr>
          <w:b/>
        </w:rPr>
      </w:pPr>
    </w:p>
    <w:p>
      <w:pPr>
        <w:pStyle w:val="BodyText"/>
        <w:spacing w:line="276" w:lineRule="auto" w:before="1"/>
        <w:ind w:left="427" w:right="453"/>
        <w:jc w:val="both"/>
      </w:pPr>
      <w:r>
        <w:rPr/>
        <w:t>Luego</w:t>
      </w:r>
      <w:r>
        <w:rPr>
          <w:spacing w:val="-14"/>
        </w:rPr>
        <w:t> </w:t>
      </w:r>
      <w:r>
        <w:rPr/>
        <w:t>de</w:t>
      </w:r>
      <w:r>
        <w:rPr>
          <w:spacing w:val="-15"/>
        </w:rPr>
        <w:t> </w:t>
      </w:r>
      <w:r>
        <w:rPr/>
        <w:t>revisar</w:t>
      </w:r>
      <w:r>
        <w:rPr>
          <w:spacing w:val="-15"/>
        </w:rPr>
        <w:t> </w:t>
      </w:r>
      <w:r>
        <w:rPr/>
        <w:t>los</w:t>
      </w:r>
      <w:r>
        <w:rPr>
          <w:spacing w:val="-14"/>
        </w:rPr>
        <w:t> </w:t>
      </w:r>
      <w:r>
        <w:rPr/>
        <w:t>procesos</w:t>
      </w:r>
      <w:r>
        <w:rPr>
          <w:spacing w:val="-14"/>
        </w:rPr>
        <w:t> </w:t>
      </w:r>
      <w:r>
        <w:rPr/>
        <w:t>realizados podemos indicar que hay 49 solicitudes de</w:t>
      </w:r>
      <w:r>
        <w:rPr>
          <w:spacing w:val="-11"/>
        </w:rPr>
        <w:t> </w:t>
      </w:r>
      <w:r>
        <w:rPr/>
        <w:t>crédito,</w:t>
      </w:r>
      <w:r>
        <w:rPr>
          <w:spacing w:val="-8"/>
        </w:rPr>
        <w:t> </w:t>
      </w:r>
      <w:r>
        <w:rPr/>
        <w:t>de</w:t>
      </w:r>
      <w:r>
        <w:rPr>
          <w:spacing w:val="-9"/>
        </w:rPr>
        <w:t> </w:t>
      </w:r>
      <w:r>
        <w:rPr/>
        <w:t>las</w:t>
      </w:r>
      <w:r>
        <w:rPr>
          <w:spacing w:val="-8"/>
        </w:rPr>
        <w:t> </w:t>
      </w:r>
      <w:r>
        <w:rPr/>
        <w:t>cuales</w:t>
      </w:r>
      <w:r>
        <w:rPr>
          <w:spacing w:val="-8"/>
        </w:rPr>
        <w:t> </w:t>
      </w:r>
      <w:r>
        <w:rPr/>
        <w:t>se</w:t>
      </w:r>
      <w:r>
        <w:rPr>
          <w:spacing w:val="-9"/>
        </w:rPr>
        <w:t> </w:t>
      </w:r>
      <w:r>
        <w:rPr/>
        <w:t>han</w:t>
      </w:r>
      <w:r>
        <w:rPr>
          <w:spacing w:val="-8"/>
        </w:rPr>
        <w:t> </w:t>
      </w:r>
      <w:r>
        <w:rPr>
          <w:spacing w:val="-2"/>
        </w:rPr>
        <w:t>aprobado</w:t>
      </w:r>
    </w:p>
    <w:p>
      <w:pPr>
        <w:pStyle w:val="BodyText"/>
        <w:spacing w:line="276" w:lineRule="auto"/>
        <w:ind w:left="427" w:right="452"/>
        <w:jc w:val="both"/>
      </w:pPr>
      <w:r>
        <w:rPr/>
        <w:t>38 operaciones y 11 fueron </w:t>
      </w:r>
      <w:r>
        <w:rPr/>
        <w:t>negadas; además se constató que hay 6 operaciones</w:t>
      </w:r>
      <w:r>
        <w:rPr>
          <w:spacing w:val="11"/>
        </w:rPr>
        <w:t> </w:t>
      </w:r>
      <w:r>
        <w:rPr/>
        <w:t>de</w:t>
      </w:r>
      <w:r>
        <w:rPr>
          <w:spacing w:val="11"/>
        </w:rPr>
        <w:t> </w:t>
      </w:r>
      <w:r>
        <w:rPr/>
        <w:t>crédito</w:t>
      </w:r>
      <w:r>
        <w:rPr>
          <w:spacing w:val="13"/>
        </w:rPr>
        <w:t> </w:t>
      </w:r>
      <w:r>
        <w:rPr/>
        <w:t>vencidas</w:t>
      </w:r>
      <w:r>
        <w:rPr>
          <w:spacing w:val="10"/>
        </w:rPr>
        <w:t> </w:t>
      </w:r>
      <w:r>
        <w:rPr/>
        <w:t>más</w:t>
      </w:r>
      <w:r>
        <w:rPr>
          <w:spacing w:val="13"/>
        </w:rPr>
        <w:t> </w:t>
      </w:r>
      <w:r>
        <w:rPr>
          <w:spacing w:val="-5"/>
        </w:rPr>
        <w:t>de</w:t>
      </w:r>
    </w:p>
    <w:p>
      <w:pPr>
        <w:pStyle w:val="BodyText"/>
        <w:spacing w:line="278" w:lineRule="auto"/>
        <w:ind w:left="427" w:right="455"/>
        <w:jc w:val="both"/>
      </w:pPr>
      <w:r>
        <w:rPr/>
        <w:t>30 días, por lo que se a </w:t>
      </w:r>
      <w:r>
        <w:rPr/>
        <w:t>planteado </w:t>
      </w:r>
      <w:r>
        <w:rPr>
          <w:spacing w:val="-2"/>
        </w:rPr>
        <w:t>refinanciamientos.</w:t>
      </w:r>
    </w:p>
    <w:p>
      <w:pPr>
        <w:pStyle w:val="Heading3"/>
        <w:spacing w:line="276" w:lineRule="auto" w:before="168"/>
        <w:ind w:left="264" w:right="1312"/>
      </w:pPr>
      <w:r>
        <w:rPr>
          <w:b w:val="0"/>
        </w:rPr>
        <w:br w:type="column"/>
      </w:r>
      <w:r>
        <w:rPr/>
        <w:t>¿Qué</w:t>
      </w:r>
      <w:r>
        <w:rPr>
          <w:spacing w:val="-6"/>
        </w:rPr>
        <w:t> </w:t>
      </w:r>
      <w:r>
        <w:rPr/>
        <w:t>proceso</w:t>
      </w:r>
      <w:r>
        <w:rPr>
          <w:spacing w:val="-5"/>
        </w:rPr>
        <w:t> </w:t>
      </w:r>
      <w:r>
        <w:rPr/>
        <w:t>se</w:t>
      </w:r>
      <w:r>
        <w:rPr>
          <w:spacing w:val="-5"/>
        </w:rPr>
        <w:t> </w:t>
      </w:r>
      <w:r>
        <w:rPr/>
        <w:t>utiliza</w:t>
      </w:r>
      <w:r>
        <w:rPr>
          <w:spacing w:val="-5"/>
        </w:rPr>
        <w:t> </w:t>
      </w:r>
      <w:r>
        <w:rPr/>
        <w:t>más</w:t>
      </w:r>
      <w:r>
        <w:rPr>
          <w:spacing w:val="-5"/>
        </w:rPr>
        <w:t> </w:t>
      </w:r>
      <w:r>
        <w:rPr/>
        <w:t>en</w:t>
      </w:r>
      <w:r>
        <w:rPr>
          <w:spacing w:val="-5"/>
        </w:rPr>
        <w:t> </w:t>
      </w:r>
      <w:r>
        <w:rPr/>
        <w:t>la</w:t>
      </w:r>
      <w:r>
        <w:rPr>
          <w:spacing w:val="-7"/>
        </w:rPr>
        <w:t> </w:t>
      </w:r>
      <w:r>
        <w:rPr/>
        <w:t>caja de ahorro ISTLM ?</w:t>
      </w:r>
    </w:p>
    <w:p>
      <w:pPr>
        <w:spacing w:before="91"/>
        <w:ind w:left="264" w:right="0" w:firstLine="0"/>
        <w:jc w:val="both"/>
        <w:rPr>
          <w:b/>
          <w:sz w:val="20"/>
        </w:rPr>
      </w:pPr>
      <w:r>
        <w:rPr>
          <w:b/>
          <w:sz w:val="20"/>
        </w:rPr>
        <w:t>Tabla</w:t>
      </w:r>
      <w:r>
        <w:rPr>
          <w:b/>
          <w:spacing w:val="-4"/>
          <w:sz w:val="20"/>
        </w:rPr>
        <w:t> </w:t>
      </w:r>
      <w:r>
        <w:rPr>
          <w:b/>
          <w:sz w:val="20"/>
        </w:rPr>
        <w:t>N</w:t>
      </w:r>
      <w:r>
        <w:rPr>
          <w:b/>
          <w:spacing w:val="-3"/>
          <w:sz w:val="20"/>
        </w:rPr>
        <w:t> </w:t>
      </w:r>
      <w:r>
        <w:rPr>
          <w:b/>
          <w:spacing w:val="-10"/>
          <w:sz w:val="20"/>
        </w:rPr>
        <w:t>4</w:t>
      </w:r>
    </w:p>
    <w:p>
      <w:pPr>
        <w:pStyle w:val="BodyText"/>
        <w:spacing w:before="11"/>
        <w:rPr>
          <w:b/>
          <w:sz w:val="2"/>
        </w:rPr>
      </w:pPr>
    </w:p>
    <w:tbl>
      <w:tblPr>
        <w:tblW w:w="0" w:type="auto"/>
        <w:jc w:val="lef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4"/>
        <w:gridCol w:w="1162"/>
        <w:gridCol w:w="926"/>
        <w:gridCol w:w="1855"/>
      </w:tblGrid>
      <w:tr>
        <w:trPr>
          <w:trHeight w:val="313" w:hRule="atLeast"/>
        </w:trPr>
        <w:tc>
          <w:tcPr>
            <w:tcW w:w="1134" w:type="dxa"/>
            <w:tcBorders>
              <w:top w:val="single" w:sz="8" w:space="0" w:color="000000"/>
              <w:bottom w:val="single" w:sz="8" w:space="0" w:color="000000"/>
            </w:tcBorders>
          </w:tcPr>
          <w:p>
            <w:pPr>
              <w:pStyle w:val="TableParagraph"/>
              <w:spacing w:before="43"/>
              <w:ind w:left="54" w:right="50"/>
              <w:rPr>
                <w:b/>
                <w:sz w:val="20"/>
              </w:rPr>
            </w:pPr>
            <w:r>
              <w:rPr>
                <w:b/>
                <w:spacing w:val="-2"/>
                <w:sz w:val="20"/>
              </w:rPr>
              <w:t>Respuesta</w:t>
            </w:r>
          </w:p>
        </w:tc>
        <w:tc>
          <w:tcPr>
            <w:tcW w:w="1162" w:type="dxa"/>
            <w:tcBorders>
              <w:top w:val="single" w:sz="8" w:space="0" w:color="000000"/>
              <w:bottom w:val="single" w:sz="8" w:space="0" w:color="000000"/>
            </w:tcBorders>
          </w:tcPr>
          <w:p>
            <w:pPr>
              <w:pStyle w:val="TableParagraph"/>
              <w:spacing w:before="43"/>
              <w:ind w:left="3" w:right="3"/>
              <w:rPr>
                <w:b/>
                <w:sz w:val="20"/>
              </w:rPr>
            </w:pPr>
            <w:r>
              <w:rPr>
                <w:b/>
                <w:spacing w:val="-2"/>
                <w:sz w:val="20"/>
              </w:rPr>
              <w:t>Frecuencia</w:t>
            </w:r>
          </w:p>
        </w:tc>
        <w:tc>
          <w:tcPr>
            <w:tcW w:w="926" w:type="dxa"/>
            <w:tcBorders>
              <w:top w:val="single" w:sz="8" w:space="0" w:color="000000"/>
              <w:bottom w:val="single" w:sz="8" w:space="0" w:color="000000"/>
            </w:tcBorders>
          </w:tcPr>
          <w:p>
            <w:pPr>
              <w:pStyle w:val="TableParagraph"/>
              <w:spacing w:before="43"/>
              <w:ind w:left="234"/>
              <w:jc w:val="left"/>
              <w:rPr>
                <w:b/>
                <w:sz w:val="20"/>
              </w:rPr>
            </w:pPr>
            <w:r>
              <w:rPr>
                <w:b/>
                <w:spacing w:val="-10"/>
                <w:sz w:val="20"/>
              </w:rPr>
              <w:t>%</w:t>
            </w:r>
          </w:p>
        </w:tc>
        <w:tc>
          <w:tcPr>
            <w:tcW w:w="1855" w:type="dxa"/>
            <w:tcBorders>
              <w:top w:val="single" w:sz="8" w:space="0" w:color="000000"/>
              <w:bottom w:val="single" w:sz="8" w:space="0" w:color="000000"/>
            </w:tcBorders>
          </w:tcPr>
          <w:p>
            <w:pPr>
              <w:pStyle w:val="TableParagraph"/>
              <w:spacing w:before="43"/>
              <w:ind w:right="626"/>
              <w:jc w:val="right"/>
              <w:rPr>
                <w:b/>
                <w:sz w:val="20"/>
              </w:rPr>
            </w:pPr>
            <w:r>
              <w:rPr>
                <w:b/>
                <w:spacing w:val="-2"/>
                <w:sz w:val="20"/>
              </w:rPr>
              <w:t>Respuesta</w:t>
            </w:r>
          </w:p>
        </w:tc>
      </w:tr>
      <w:tr>
        <w:trPr>
          <w:trHeight w:val="305" w:hRule="atLeast"/>
        </w:trPr>
        <w:tc>
          <w:tcPr>
            <w:tcW w:w="1134" w:type="dxa"/>
            <w:tcBorders>
              <w:top w:val="single" w:sz="8" w:space="0" w:color="000000"/>
            </w:tcBorders>
          </w:tcPr>
          <w:p>
            <w:pPr>
              <w:pStyle w:val="TableParagraph"/>
              <w:spacing w:before="36"/>
              <w:ind w:left="54" w:right="50"/>
              <w:rPr>
                <w:sz w:val="20"/>
              </w:rPr>
            </w:pPr>
            <w:r>
              <w:rPr>
                <w:spacing w:val="-2"/>
                <w:sz w:val="20"/>
              </w:rPr>
              <w:t>Consume</w:t>
            </w:r>
          </w:p>
        </w:tc>
        <w:tc>
          <w:tcPr>
            <w:tcW w:w="1162" w:type="dxa"/>
            <w:tcBorders>
              <w:top w:val="single" w:sz="8" w:space="0" w:color="000000"/>
            </w:tcBorders>
          </w:tcPr>
          <w:p>
            <w:pPr>
              <w:pStyle w:val="TableParagraph"/>
              <w:spacing w:before="36"/>
              <w:ind w:left="3"/>
              <w:rPr>
                <w:sz w:val="20"/>
              </w:rPr>
            </w:pPr>
            <w:r>
              <w:rPr>
                <w:spacing w:val="-5"/>
                <w:sz w:val="20"/>
              </w:rPr>
              <w:t>42</w:t>
            </w:r>
          </w:p>
        </w:tc>
        <w:tc>
          <w:tcPr>
            <w:tcW w:w="926" w:type="dxa"/>
            <w:tcBorders>
              <w:top w:val="single" w:sz="8" w:space="0" w:color="000000"/>
            </w:tcBorders>
          </w:tcPr>
          <w:p>
            <w:pPr>
              <w:pStyle w:val="TableParagraph"/>
              <w:spacing w:before="36"/>
              <w:ind w:left="109"/>
              <w:jc w:val="left"/>
              <w:rPr>
                <w:sz w:val="20"/>
              </w:rPr>
            </w:pPr>
            <w:r>
              <w:rPr>
                <w:spacing w:val="-2"/>
                <w:sz w:val="20"/>
              </w:rPr>
              <w:t>53,16</w:t>
            </w:r>
          </w:p>
        </w:tc>
        <w:tc>
          <w:tcPr>
            <w:tcW w:w="1855" w:type="dxa"/>
            <w:tcBorders>
              <w:top w:val="single" w:sz="8" w:space="0" w:color="000000"/>
            </w:tcBorders>
          </w:tcPr>
          <w:p>
            <w:pPr>
              <w:pStyle w:val="TableParagraph"/>
              <w:spacing w:before="36"/>
              <w:ind w:right="624"/>
              <w:jc w:val="right"/>
              <w:rPr>
                <w:sz w:val="20"/>
              </w:rPr>
            </w:pPr>
            <w:r>
              <w:rPr>
                <w:spacing w:val="-2"/>
                <w:sz w:val="20"/>
              </w:rPr>
              <w:t>colocación</w:t>
            </w:r>
          </w:p>
        </w:tc>
      </w:tr>
      <w:tr>
        <w:trPr>
          <w:trHeight w:val="300" w:hRule="atLeast"/>
        </w:trPr>
        <w:tc>
          <w:tcPr>
            <w:tcW w:w="1134" w:type="dxa"/>
          </w:tcPr>
          <w:p>
            <w:pPr>
              <w:pStyle w:val="TableParagraph"/>
              <w:spacing w:before="30"/>
              <w:ind w:left="54" w:right="49"/>
              <w:rPr>
                <w:sz w:val="20"/>
              </w:rPr>
            </w:pPr>
            <w:r>
              <w:rPr>
                <w:spacing w:val="-2"/>
                <w:sz w:val="20"/>
              </w:rPr>
              <w:t>Mensual</w:t>
            </w:r>
          </w:p>
        </w:tc>
        <w:tc>
          <w:tcPr>
            <w:tcW w:w="1162" w:type="dxa"/>
          </w:tcPr>
          <w:p>
            <w:pPr>
              <w:pStyle w:val="TableParagraph"/>
              <w:spacing w:before="30"/>
              <w:ind w:left="3"/>
              <w:rPr>
                <w:sz w:val="20"/>
              </w:rPr>
            </w:pPr>
            <w:r>
              <w:rPr>
                <w:spacing w:val="-5"/>
                <w:sz w:val="20"/>
              </w:rPr>
              <w:t>33</w:t>
            </w:r>
          </w:p>
        </w:tc>
        <w:tc>
          <w:tcPr>
            <w:tcW w:w="926" w:type="dxa"/>
          </w:tcPr>
          <w:p>
            <w:pPr>
              <w:pStyle w:val="TableParagraph"/>
              <w:spacing w:before="30"/>
              <w:ind w:left="109"/>
              <w:jc w:val="left"/>
              <w:rPr>
                <w:sz w:val="20"/>
              </w:rPr>
            </w:pPr>
            <w:r>
              <w:rPr>
                <w:spacing w:val="-2"/>
                <w:sz w:val="20"/>
              </w:rPr>
              <w:t>41,77</w:t>
            </w:r>
          </w:p>
        </w:tc>
        <w:tc>
          <w:tcPr>
            <w:tcW w:w="1855" w:type="dxa"/>
          </w:tcPr>
          <w:p>
            <w:pPr>
              <w:pStyle w:val="TableParagraph"/>
              <w:spacing w:before="30"/>
              <w:ind w:left="457"/>
              <w:jc w:val="left"/>
              <w:rPr>
                <w:sz w:val="20"/>
              </w:rPr>
            </w:pPr>
            <w:r>
              <w:rPr>
                <w:spacing w:val="-2"/>
                <w:sz w:val="20"/>
              </w:rPr>
              <w:t>depósito</w:t>
            </w:r>
          </w:p>
        </w:tc>
      </w:tr>
      <w:tr>
        <w:trPr>
          <w:trHeight w:val="303" w:hRule="atLeast"/>
        </w:trPr>
        <w:tc>
          <w:tcPr>
            <w:tcW w:w="1134" w:type="dxa"/>
          </w:tcPr>
          <w:p>
            <w:pPr>
              <w:pStyle w:val="TableParagraph"/>
              <w:spacing w:before="30"/>
              <w:ind w:left="54" w:right="49"/>
              <w:rPr>
                <w:sz w:val="20"/>
              </w:rPr>
            </w:pPr>
            <w:r>
              <w:rPr>
                <w:spacing w:val="-2"/>
                <w:sz w:val="20"/>
              </w:rPr>
              <w:t>sememstral</w:t>
            </w:r>
          </w:p>
        </w:tc>
        <w:tc>
          <w:tcPr>
            <w:tcW w:w="1162" w:type="dxa"/>
          </w:tcPr>
          <w:p>
            <w:pPr>
              <w:pStyle w:val="TableParagraph"/>
              <w:spacing w:before="30"/>
              <w:ind w:left="3" w:right="1"/>
              <w:rPr>
                <w:sz w:val="20"/>
              </w:rPr>
            </w:pPr>
            <w:r>
              <w:rPr>
                <w:spacing w:val="-10"/>
                <w:sz w:val="20"/>
              </w:rPr>
              <w:t>4</w:t>
            </w:r>
          </w:p>
        </w:tc>
        <w:tc>
          <w:tcPr>
            <w:tcW w:w="926" w:type="dxa"/>
          </w:tcPr>
          <w:p>
            <w:pPr>
              <w:pStyle w:val="TableParagraph"/>
              <w:spacing w:before="30"/>
              <w:ind w:left="159"/>
              <w:jc w:val="left"/>
              <w:rPr>
                <w:sz w:val="20"/>
              </w:rPr>
            </w:pPr>
            <w:r>
              <w:rPr>
                <w:spacing w:val="-4"/>
                <w:sz w:val="20"/>
              </w:rPr>
              <w:t>5,06</w:t>
            </w:r>
          </w:p>
        </w:tc>
        <w:tc>
          <w:tcPr>
            <w:tcW w:w="1855" w:type="dxa"/>
          </w:tcPr>
          <w:p>
            <w:pPr>
              <w:pStyle w:val="TableParagraph"/>
              <w:spacing w:before="30"/>
              <w:ind w:right="699"/>
              <w:jc w:val="right"/>
              <w:rPr>
                <w:sz w:val="20"/>
              </w:rPr>
            </w:pPr>
            <w:r>
              <w:rPr>
                <w:sz w:val="20"/>
              </w:rPr>
              <w:t>d </w:t>
            </w:r>
            <w:r>
              <w:rPr>
                <w:spacing w:val="-2"/>
                <w:sz w:val="20"/>
              </w:rPr>
              <w:t>nuevos</w:t>
            </w:r>
          </w:p>
        </w:tc>
      </w:tr>
      <w:tr>
        <w:trPr>
          <w:trHeight w:val="306" w:hRule="atLeast"/>
        </w:trPr>
        <w:tc>
          <w:tcPr>
            <w:tcW w:w="1134" w:type="dxa"/>
            <w:tcBorders>
              <w:bottom w:val="single" w:sz="8" w:space="0" w:color="000000"/>
            </w:tcBorders>
          </w:tcPr>
          <w:p>
            <w:pPr>
              <w:pStyle w:val="TableParagraph"/>
              <w:spacing w:before="34"/>
              <w:ind w:left="54"/>
              <w:rPr>
                <w:b/>
                <w:sz w:val="20"/>
              </w:rPr>
            </w:pPr>
            <w:r>
              <w:rPr>
                <w:b/>
                <w:spacing w:val="-2"/>
                <w:sz w:val="20"/>
              </w:rPr>
              <w:t>TOTAL</w:t>
            </w:r>
          </w:p>
        </w:tc>
        <w:tc>
          <w:tcPr>
            <w:tcW w:w="1162" w:type="dxa"/>
            <w:tcBorders>
              <w:bottom w:val="single" w:sz="8" w:space="0" w:color="000000"/>
            </w:tcBorders>
          </w:tcPr>
          <w:p>
            <w:pPr>
              <w:pStyle w:val="TableParagraph"/>
              <w:spacing w:before="34"/>
              <w:ind w:left="3"/>
              <w:rPr>
                <w:sz w:val="20"/>
              </w:rPr>
            </w:pPr>
            <w:r>
              <w:rPr>
                <w:spacing w:val="-5"/>
                <w:sz w:val="20"/>
              </w:rPr>
              <w:t>79</w:t>
            </w:r>
          </w:p>
        </w:tc>
        <w:tc>
          <w:tcPr>
            <w:tcW w:w="926" w:type="dxa"/>
            <w:tcBorders>
              <w:bottom w:val="single" w:sz="8" w:space="0" w:color="000000"/>
            </w:tcBorders>
          </w:tcPr>
          <w:p>
            <w:pPr>
              <w:pStyle w:val="TableParagraph"/>
              <w:spacing w:before="34"/>
              <w:ind w:left="183"/>
              <w:jc w:val="left"/>
              <w:rPr>
                <w:sz w:val="20"/>
              </w:rPr>
            </w:pPr>
            <w:r>
              <w:rPr>
                <w:spacing w:val="-5"/>
                <w:sz w:val="20"/>
              </w:rPr>
              <w:t>100</w:t>
            </w:r>
          </w:p>
        </w:tc>
        <w:tc>
          <w:tcPr>
            <w:tcW w:w="1855" w:type="dxa"/>
            <w:tcBorders>
              <w:bottom w:val="single" w:sz="8" w:space="0" w:color="000000"/>
            </w:tcBorders>
          </w:tcPr>
          <w:p>
            <w:pPr>
              <w:pStyle w:val="TableParagraph"/>
              <w:spacing w:before="34"/>
              <w:ind w:left="445"/>
              <w:jc w:val="left"/>
              <w:rPr>
                <w:b/>
                <w:sz w:val="20"/>
              </w:rPr>
            </w:pPr>
            <w:r>
              <w:rPr>
                <w:b/>
                <w:spacing w:val="-2"/>
                <w:sz w:val="20"/>
              </w:rPr>
              <w:t>TOTAL</w:t>
            </w:r>
          </w:p>
        </w:tc>
      </w:tr>
    </w:tbl>
    <w:p>
      <w:pPr>
        <w:spacing w:before="94"/>
        <w:ind w:left="264" w:right="0" w:firstLine="0"/>
        <w:jc w:val="both"/>
        <w:rPr>
          <w:b/>
          <w:sz w:val="20"/>
        </w:rPr>
      </w:pPr>
      <w:r>
        <w:rPr>
          <w:b/>
          <w:sz w:val="20"/>
        </w:rPr>
        <w:t>Figura</w:t>
      </w:r>
      <w:r>
        <w:rPr>
          <w:b/>
          <w:spacing w:val="-3"/>
          <w:sz w:val="20"/>
        </w:rPr>
        <w:t> </w:t>
      </w:r>
      <w:r>
        <w:rPr>
          <w:b/>
          <w:sz w:val="20"/>
        </w:rPr>
        <w:t>N</w:t>
      </w:r>
      <w:r>
        <w:rPr>
          <w:b/>
          <w:spacing w:val="-4"/>
          <w:sz w:val="20"/>
        </w:rPr>
        <w:t> </w:t>
      </w:r>
      <w:r>
        <w:rPr>
          <w:b/>
          <w:spacing w:val="-10"/>
          <w:sz w:val="20"/>
        </w:rPr>
        <w:t>4</w:t>
      </w:r>
    </w:p>
    <w:p>
      <w:pPr>
        <w:pStyle w:val="BodyText"/>
        <w:spacing w:before="6"/>
        <w:rPr>
          <w:b/>
          <w:sz w:val="8"/>
        </w:rPr>
      </w:pPr>
      <w:r>
        <w:rPr>
          <w:b/>
          <w:sz w:val="8"/>
        </w:rPr>
        <w:drawing>
          <wp:anchor distT="0" distB="0" distL="0" distR="0" allowOverlap="1" layoutInCell="1" locked="0" behindDoc="1" simplePos="0" relativeHeight="487589888">
            <wp:simplePos x="0" y="0"/>
            <wp:positionH relativeFrom="page">
              <wp:posOffset>4010025</wp:posOffset>
            </wp:positionH>
            <wp:positionV relativeFrom="paragraph">
              <wp:posOffset>77784</wp:posOffset>
            </wp:positionV>
            <wp:extent cx="2930199" cy="2085594"/>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6" cstate="print"/>
                    <a:stretch>
                      <a:fillRect/>
                    </a:stretch>
                  </pic:blipFill>
                  <pic:spPr>
                    <a:xfrm>
                      <a:off x="0" y="0"/>
                      <a:ext cx="2930199" cy="2085594"/>
                    </a:xfrm>
                    <a:prstGeom prst="rect">
                      <a:avLst/>
                    </a:prstGeom>
                  </pic:spPr>
                </pic:pic>
              </a:graphicData>
            </a:graphic>
          </wp:anchor>
        </w:drawing>
      </w:r>
    </w:p>
    <w:p>
      <w:pPr>
        <w:pStyle w:val="BodyText"/>
        <w:rPr>
          <w:b/>
          <w:sz w:val="20"/>
        </w:rPr>
      </w:pPr>
    </w:p>
    <w:p>
      <w:pPr>
        <w:pStyle w:val="BodyText"/>
        <w:spacing w:before="35"/>
        <w:rPr>
          <w:b/>
          <w:sz w:val="20"/>
        </w:rPr>
      </w:pPr>
    </w:p>
    <w:p>
      <w:pPr>
        <w:pStyle w:val="Heading3"/>
        <w:ind w:left="324"/>
      </w:pPr>
      <w:r>
        <w:rPr/>
        <w:t>Análisis e</w:t>
      </w:r>
      <w:r>
        <w:rPr>
          <w:spacing w:val="-1"/>
        </w:rPr>
        <w:t> </w:t>
      </w:r>
      <w:r>
        <w:rPr>
          <w:spacing w:val="-2"/>
        </w:rPr>
        <w:t>interpretación</w:t>
      </w:r>
    </w:p>
    <w:p>
      <w:pPr>
        <w:pStyle w:val="BodyText"/>
        <w:spacing w:line="276" w:lineRule="auto" w:before="132"/>
        <w:ind w:left="264" w:right="1312"/>
        <w:jc w:val="both"/>
      </w:pPr>
      <w:r>
        <w:rPr/>
        <w:t>En la caja de ahorro del ISTLM dos de los</w:t>
      </w:r>
      <w:r>
        <w:rPr>
          <w:spacing w:val="-6"/>
        </w:rPr>
        <w:t> </w:t>
      </w:r>
      <w:r>
        <w:rPr/>
        <w:t>tres</w:t>
      </w:r>
      <w:r>
        <w:rPr>
          <w:spacing w:val="-7"/>
        </w:rPr>
        <w:t> </w:t>
      </w:r>
      <w:r>
        <w:rPr/>
        <w:t>procesos</w:t>
      </w:r>
      <w:r>
        <w:rPr>
          <w:spacing w:val="-6"/>
        </w:rPr>
        <w:t> </w:t>
      </w:r>
      <w:r>
        <w:rPr/>
        <w:t>que</w:t>
      </w:r>
      <w:r>
        <w:rPr>
          <w:spacing w:val="-8"/>
        </w:rPr>
        <w:t> </w:t>
      </w:r>
      <w:r>
        <w:rPr/>
        <w:t>más</w:t>
      </w:r>
      <w:r>
        <w:rPr>
          <w:spacing w:val="-5"/>
        </w:rPr>
        <w:t> </w:t>
      </w:r>
      <w:r>
        <w:rPr/>
        <w:t>se</w:t>
      </w:r>
      <w:r>
        <w:rPr>
          <w:spacing w:val="-8"/>
        </w:rPr>
        <w:t> </w:t>
      </w:r>
      <w:r>
        <w:rPr/>
        <w:t>utilizan</w:t>
      </w:r>
      <w:r>
        <w:rPr>
          <w:spacing w:val="-7"/>
        </w:rPr>
        <w:t> </w:t>
      </w:r>
      <w:r>
        <w:rPr/>
        <w:t>son las</w:t>
      </w:r>
      <w:r>
        <w:rPr>
          <w:spacing w:val="-12"/>
        </w:rPr>
        <w:t> </w:t>
      </w:r>
      <w:r>
        <w:rPr/>
        <w:t>captaciones</w:t>
      </w:r>
      <w:r>
        <w:rPr>
          <w:spacing w:val="-12"/>
        </w:rPr>
        <w:t> </w:t>
      </w:r>
      <w:r>
        <w:rPr/>
        <w:t>y</w:t>
      </w:r>
      <w:r>
        <w:rPr>
          <w:spacing w:val="-10"/>
        </w:rPr>
        <w:t> </w:t>
      </w:r>
      <w:r>
        <w:rPr/>
        <w:t>colocaciones,</w:t>
      </w:r>
      <w:r>
        <w:rPr>
          <w:spacing w:val="-12"/>
        </w:rPr>
        <w:t> </w:t>
      </w:r>
      <w:r>
        <w:rPr/>
        <w:t>teniendo como productos principales, </w:t>
      </w:r>
      <w:r>
        <w:rPr/>
        <w:t>la captación mensual de dinero de los socios y la colocación de dinero en operaciones de crédito.</w:t>
      </w:r>
    </w:p>
    <w:p>
      <w:pPr>
        <w:pStyle w:val="BodyText"/>
        <w:spacing w:before="222"/>
      </w:pPr>
    </w:p>
    <w:p>
      <w:pPr>
        <w:pStyle w:val="Heading3"/>
        <w:ind w:left="264"/>
        <w:jc w:val="left"/>
      </w:pPr>
      <w:r>
        <w:rPr>
          <w:spacing w:val="-2"/>
        </w:rPr>
        <w:t>Discusión</w:t>
      </w:r>
    </w:p>
    <w:p>
      <w:pPr>
        <w:pStyle w:val="BodyText"/>
        <w:spacing w:line="276" w:lineRule="auto" w:before="41"/>
        <w:ind w:left="264" w:right="1349"/>
        <w:jc w:val="both"/>
      </w:pPr>
      <w:r>
        <w:rPr/>
        <w:t>La</w:t>
      </w:r>
      <w:r>
        <w:rPr>
          <w:spacing w:val="-3"/>
        </w:rPr>
        <w:t> </w:t>
      </w:r>
      <w:r>
        <w:rPr/>
        <w:t>investigación desarrollada</w:t>
      </w:r>
      <w:r>
        <w:rPr>
          <w:spacing w:val="-3"/>
        </w:rPr>
        <w:t> </w:t>
      </w:r>
      <w:r>
        <w:rPr/>
        <w:t>en la </w:t>
      </w:r>
      <w:r>
        <w:rPr/>
        <w:t>caja de ahorro ISTLM, permitió recabar información importante sobre la incidencia de la aplicación de los manuales</w:t>
      </w:r>
      <w:r>
        <w:rPr>
          <w:spacing w:val="-7"/>
        </w:rPr>
        <w:t> </w:t>
      </w:r>
      <w:r>
        <w:rPr/>
        <w:t>de</w:t>
      </w:r>
      <w:r>
        <w:rPr>
          <w:spacing w:val="-6"/>
        </w:rPr>
        <w:t> </w:t>
      </w:r>
      <w:r>
        <w:rPr/>
        <w:t>procesos</w:t>
      </w:r>
      <w:r>
        <w:rPr>
          <w:spacing w:val="40"/>
        </w:rPr>
        <w:t> </w:t>
      </w:r>
      <w:r>
        <w:rPr/>
        <w:t>en</w:t>
      </w:r>
      <w:r>
        <w:rPr>
          <w:spacing w:val="-7"/>
        </w:rPr>
        <w:t> </w:t>
      </w:r>
      <w:r>
        <w:rPr/>
        <w:t>las</w:t>
      </w:r>
      <w:r>
        <w:rPr>
          <w:spacing w:val="-7"/>
        </w:rPr>
        <w:t> </w:t>
      </w:r>
      <w:r>
        <w:rPr/>
        <w:t>diferentes actividades de prestación de servicios, cómo apertura de cuentas, recepción de depósito</w:t>
      </w:r>
      <w:r>
        <w:rPr>
          <w:spacing w:val="39"/>
        </w:rPr>
        <w:t>  </w:t>
      </w:r>
      <w:r>
        <w:rPr/>
        <w:t>y</w:t>
      </w:r>
      <w:r>
        <w:rPr>
          <w:spacing w:val="40"/>
        </w:rPr>
        <w:t>  </w:t>
      </w:r>
      <w:r>
        <w:rPr/>
        <w:t>colocación</w:t>
      </w:r>
      <w:r>
        <w:rPr>
          <w:spacing w:val="40"/>
        </w:rPr>
        <w:t>  </w:t>
      </w:r>
      <w:r>
        <w:rPr/>
        <w:t>de</w:t>
      </w:r>
      <w:r>
        <w:rPr>
          <w:spacing w:val="40"/>
        </w:rPr>
        <w:t>  </w:t>
      </w:r>
      <w:r>
        <w:rPr>
          <w:spacing w:val="-2"/>
        </w:rPr>
        <w:t>créditos,</w:t>
      </w:r>
    </w:p>
    <w:p>
      <w:pPr>
        <w:pStyle w:val="BodyText"/>
        <w:spacing w:after="0" w:line="276" w:lineRule="auto"/>
        <w:jc w:val="both"/>
        <w:sectPr>
          <w:pgSz w:w="11920" w:h="16850"/>
          <w:pgMar w:header="0" w:footer="886" w:top="1940" w:bottom="1080" w:left="1275" w:right="425"/>
          <w:cols w:num="2" w:equalWidth="0">
            <w:col w:w="4737" w:space="40"/>
            <w:col w:w="5443"/>
          </w:cols>
        </w:sectPr>
      </w:pPr>
    </w:p>
    <w:p>
      <w:pPr>
        <w:pStyle w:val="BodyText"/>
        <w:spacing w:line="276" w:lineRule="auto" w:before="60"/>
        <w:ind w:left="427" w:right="74"/>
        <w:jc w:val="both"/>
      </w:pPr>
      <w:r>
        <w:rPr/>
        <w:t>partiendo de un proyecto </w:t>
      </w:r>
      <w:r>
        <w:rPr/>
        <w:t>institucional en donde se plantearon y desarrollaron los</w:t>
      </w:r>
      <w:r>
        <w:rPr>
          <w:spacing w:val="-15"/>
        </w:rPr>
        <w:t> </w:t>
      </w:r>
      <w:r>
        <w:rPr/>
        <w:t>manuales</w:t>
      </w:r>
      <w:r>
        <w:rPr>
          <w:spacing w:val="-15"/>
        </w:rPr>
        <w:t> </w:t>
      </w:r>
      <w:r>
        <w:rPr/>
        <w:t>de</w:t>
      </w:r>
      <w:r>
        <w:rPr>
          <w:spacing w:val="-15"/>
        </w:rPr>
        <w:t> </w:t>
      </w:r>
      <w:r>
        <w:rPr/>
        <w:t>proceso</w:t>
      </w:r>
      <w:r>
        <w:rPr>
          <w:spacing w:val="-15"/>
        </w:rPr>
        <w:t> </w:t>
      </w:r>
      <w:r>
        <w:rPr/>
        <w:t>con</w:t>
      </w:r>
      <w:r>
        <w:rPr>
          <w:spacing w:val="-15"/>
        </w:rPr>
        <w:t> </w:t>
      </w:r>
      <w:r>
        <w:rPr/>
        <w:t>la</w:t>
      </w:r>
      <w:r>
        <w:rPr>
          <w:spacing w:val="-15"/>
        </w:rPr>
        <w:t> </w:t>
      </w:r>
      <w:r>
        <w:rPr/>
        <w:t>finalidad de generar mayor eficiencia en la realización de las actividades, lograr optimizar tiempo y recursos, con el fin de brindar un servicio de calidad a los </w:t>
      </w:r>
      <w:r>
        <w:rPr>
          <w:spacing w:val="-2"/>
        </w:rPr>
        <w:t>socios.</w:t>
      </w:r>
    </w:p>
    <w:p>
      <w:pPr>
        <w:pStyle w:val="BodyText"/>
        <w:spacing w:line="276" w:lineRule="auto"/>
        <w:ind w:left="427" w:right="75"/>
        <w:jc w:val="both"/>
      </w:pPr>
      <w:r>
        <w:rPr/>
        <w:t>Lugo de hacer el </w:t>
      </w:r>
      <w:r>
        <w:rPr/>
        <w:t>diagnóstico correspondiente se ha evidenciado la mejoría</w:t>
      </w:r>
      <w:r>
        <w:rPr>
          <w:spacing w:val="-6"/>
        </w:rPr>
        <w:t> </w:t>
      </w:r>
      <w:r>
        <w:rPr/>
        <w:t>en</w:t>
      </w:r>
      <w:r>
        <w:rPr>
          <w:spacing w:val="-6"/>
        </w:rPr>
        <w:t> </w:t>
      </w:r>
      <w:r>
        <w:rPr/>
        <w:t>cada</w:t>
      </w:r>
      <w:r>
        <w:rPr>
          <w:spacing w:val="-7"/>
        </w:rPr>
        <w:t> </w:t>
      </w:r>
      <w:r>
        <w:rPr/>
        <w:t>proceso</w:t>
      </w:r>
      <w:r>
        <w:rPr>
          <w:spacing w:val="-4"/>
        </w:rPr>
        <w:t> </w:t>
      </w:r>
      <w:r>
        <w:rPr/>
        <w:t>y</w:t>
      </w:r>
      <w:r>
        <w:rPr>
          <w:spacing w:val="-6"/>
        </w:rPr>
        <w:t> </w:t>
      </w:r>
      <w:r>
        <w:rPr/>
        <w:t>por</w:t>
      </w:r>
      <w:r>
        <w:rPr>
          <w:spacing w:val="-7"/>
        </w:rPr>
        <w:t> </w:t>
      </w:r>
      <w:r>
        <w:rPr/>
        <w:t>ende</w:t>
      </w:r>
      <w:r>
        <w:rPr>
          <w:spacing w:val="-7"/>
        </w:rPr>
        <w:t> </w:t>
      </w:r>
      <w:r>
        <w:rPr/>
        <w:t>se</w:t>
      </w:r>
      <w:r>
        <w:rPr>
          <w:spacing w:val="-7"/>
        </w:rPr>
        <w:t> </w:t>
      </w:r>
      <w:r>
        <w:rPr/>
        <w:t>a mejorado la atención a los socios.</w:t>
      </w:r>
    </w:p>
    <w:p>
      <w:pPr>
        <w:pStyle w:val="BodyText"/>
        <w:spacing w:before="43"/>
      </w:pPr>
    </w:p>
    <w:p>
      <w:pPr>
        <w:spacing w:before="0"/>
        <w:ind w:left="427" w:right="0" w:firstLine="0"/>
        <w:jc w:val="left"/>
        <w:rPr>
          <w:b/>
          <w:sz w:val="28"/>
        </w:rPr>
      </w:pPr>
      <w:r>
        <w:rPr>
          <w:b/>
          <w:color w:val="001F5F"/>
          <w:spacing w:val="-2"/>
          <w:sz w:val="28"/>
        </w:rPr>
        <w:t>Conclusiones</w:t>
      </w:r>
    </w:p>
    <w:p>
      <w:pPr>
        <w:pStyle w:val="BodyText"/>
        <w:spacing w:before="132"/>
        <w:rPr>
          <w:b/>
          <w:sz w:val="28"/>
        </w:rPr>
      </w:pPr>
    </w:p>
    <w:p>
      <w:pPr>
        <w:pStyle w:val="BodyText"/>
        <w:spacing w:line="276" w:lineRule="auto"/>
        <w:ind w:left="427" w:right="38" w:firstLine="283"/>
        <w:jc w:val="both"/>
      </w:pPr>
      <w:r>
        <w:rPr/>
        <w:t>Se logró conseguir el </w:t>
      </w:r>
      <w:r>
        <w:rPr/>
        <w:t>objetivo principal que fue diagnosticar la aplicación de</w:t>
      </w:r>
      <w:r>
        <w:rPr>
          <w:spacing w:val="-1"/>
        </w:rPr>
        <w:t> </w:t>
      </w:r>
      <w:r>
        <w:rPr/>
        <w:t>un manual de</w:t>
      </w:r>
      <w:r>
        <w:rPr>
          <w:spacing w:val="-1"/>
        </w:rPr>
        <w:t> </w:t>
      </w:r>
      <w:r>
        <w:rPr/>
        <w:t>procesos en las diferentes actividades que se desarrollan en la caja de ahorro del ISTLM</w:t>
      </w:r>
      <w:r>
        <w:rPr>
          <w:spacing w:val="-11"/>
        </w:rPr>
        <w:t> </w:t>
      </w:r>
      <w:r>
        <w:rPr/>
        <w:t>dando</w:t>
      </w:r>
      <w:r>
        <w:rPr>
          <w:spacing w:val="-11"/>
        </w:rPr>
        <w:t> </w:t>
      </w:r>
      <w:r>
        <w:rPr/>
        <w:t>una</w:t>
      </w:r>
      <w:r>
        <w:rPr>
          <w:spacing w:val="-11"/>
        </w:rPr>
        <w:t> </w:t>
      </w:r>
      <w:r>
        <w:rPr/>
        <w:t>incidencia</w:t>
      </w:r>
      <w:r>
        <w:rPr>
          <w:spacing w:val="-11"/>
        </w:rPr>
        <w:t> </w:t>
      </w:r>
      <w:r>
        <w:rPr/>
        <w:t>positiva</w:t>
      </w:r>
      <w:r>
        <w:rPr>
          <w:spacing w:val="-11"/>
        </w:rPr>
        <w:t> </w:t>
      </w:r>
      <w:r>
        <w:rPr/>
        <w:t>al mejorar los procesos y los tiempos para brindar</w:t>
      </w:r>
      <w:r>
        <w:rPr>
          <w:spacing w:val="-5"/>
        </w:rPr>
        <w:t> </w:t>
      </w:r>
      <w:r>
        <w:rPr/>
        <w:t>un</w:t>
      </w:r>
      <w:r>
        <w:rPr>
          <w:spacing w:val="-4"/>
        </w:rPr>
        <w:t> </w:t>
      </w:r>
      <w:r>
        <w:rPr/>
        <w:t>mejor</w:t>
      </w:r>
      <w:r>
        <w:rPr>
          <w:spacing w:val="-3"/>
        </w:rPr>
        <w:t> </w:t>
      </w:r>
      <w:r>
        <w:rPr/>
        <w:t>servicio</w:t>
      </w:r>
      <w:r>
        <w:rPr>
          <w:spacing w:val="-2"/>
        </w:rPr>
        <w:t> </w:t>
      </w:r>
      <w:r>
        <w:rPr/>
        <w:t>a</w:t>
      </w:r>
      <w:r>
        <w:rPr>
          <w:spacing w:val="-3"/>
        </w:rPr>
        <w:t> </w:t>
      </w:r>
      <w:r>
        <w:rPr/>
        <w:t>los</w:t>
      </w:r>
      <w:r>
        <w:rPr>
          <w:spacing w:val="-4"/>
        </w:rPr>
        <w:t> </w:t>
      </w:r>
      <w:r>
        <w:rPr/>
        <w:t>docentes del IST La Maná (socios).</w:t>
      </w:r>
    </w:p>
    <w:p>
      <w:pPr>
        <w:pStyle w:val="BodyText"/>
        <w:spacing w:line="276" w:lineRule="auto" w:before="92"/>
        <w:ind w:left="427" w:right="39" w:firstLine="283"/>
        <w:jc w:val="both"/>
      </w:pPr>
      <w:r>
        <w:rPr/>
        <w:t>La Caja de ahorro tiene ya 2 años </w:t>
      </w:r>
      <w:r>
        <w:rPr/>
        <w:t>de prestar</w:t>
      </w:r>
      <w:r>
        <w:rPr>
          <w:spacing w:val="-1"/>
        </w:rPr>
        <w:t> </w:t>
      </w:r>
      <w:r>
        <w:rPr/>
        <w:t>servicios financieros</w:t>
      </w:r>
      <w:r>
        <w:rPr>
          <w:spacing w:val="-1"/>
        </w:rPr>
        <w:t> </w:t>
      </w:r>
      <w:r>
        <w:rPr/>
        <w:t>a</w:t>
      </w:r>
      <w:r>
        <w:rPr>
          <w:spacing w:val="-1"/>
        </w:rPr>
        <w:t> </w:t>
      </w:r>
      <w:r>
        <w:rPr/>
        <w:t>33</w:t>
      </w:r>
      <w:r>
        <w:rPr>
          <w:spacing w:val="-1"/>
        </w:rPr>
        <w:t> </w:t>
      </w:r>
      <w:r>
        <w:rPr/>
        <w:t>socios activos del ISTLM, 5 más por ingresar; se a llegado a la conclusión que efectivamente al aplicar un manual de procesos a mejorado las diferentes actividades,</w:t>
      </w:r>
      <w:r>
        <w:rPr>
          <w:spacing w:val="-3"/>
        </w:rPr>
        <w:t> </w:t>
      </w:r>
      <w:r>
        <w:rPr/>
        <w:t>se</w:t>
      </w:r>
      <w:r>
        <w:rPr>
          <w:spacing w:val="-4"/>
        </w:rPr>
        <w:t> </w:t>
      </w:r>
      <w:r>
        <w:rPr/>
        <w:t>acorta</w:t>
      </w:r>
      <w:r>
        <w:rPr>
          <w:spacing w:val="-4"/>
        </w:rPr>
        <w:t> </w:t>
      </w:r>
      <w:r>
        <w:rPr/>
        <w:t>los</w:t>
      </w:r>
      <w:r>
        <w:rPr>
          <w:spacing w:val="-2"/>
        </w:rPr>
        <w:t> </w:t>
      </w:r>
      <w:r>
        <w:rPr/>
        <w:t>tiempos</w:t>
      </w:r>
      <w:r>
        <w:rPr>
          <w:spacing w:val="-2"/>
        </w:rPr>
        <w:t> </w:t>
      </w:r>
      <w:r>
        <w:rPr/>
        <w:t>y</w:t>
      </w:r>
      <w:r>
        <w:rPr>
          <w:spacing w:val="-4"/>
        </w:rPr>
        <w:t> </w:t>
      </w:r>
      <w:r>
        <w:rPr/>
        <w:t>más que todo el socio conoce del proceso a seguir y los tiempos de respuesta, mejorando notablemente el servicio en lo que respecta al área administrativa.</w:t>
      </w:r>
    </w:p>
    <w:p>
      <w:pPr>
        <w:pStyle w:val="BodyText"/>
        <w:spacing w:line="276" w:lineRule="auto" w:before="90"/>
        <w:ind w:left="427" w:right="39" w:firstLine="283"/>
        <w:jc w:val="both"/>
      </w:pPr>
      <w:r>
        <w:rPr/>
        <w:t>Se han aplicado 49 operaciones </w:t>
      </w:r>
      <w:r>
        <w:rPr/>
        <w:t>de crédito,</w:t>
      </w:r>
      <w:r>
        <w:rPr>
          <w:spacing w:val="-15"/>
        </w:rPr>
        <w:t> </w:t>
      </w:r>
      <w:r>
        <w:rPr/>
        <w:t>de</w:t>
      </w:r>
      <w:r>
        <w:rPr>
          <w:spacing w:val="-14"/>
        </w:rPr>
        <w:t> </w:t>
      </w:r>
      <w:r>
        <w:rPr/>
        <w:t>las</w:t>
      </w:r>
      <w:r>
        <w:rPr>
          <w:spacing w:val="-15"/>
        </w:rPr>
        <w:t> </w:t>
      </w:r>
      <w:r>
        <w:rPr/>
        <w:t>cuales</w:t>
      </w:r>
      <w:r>
        <w:rPr>
          <w:spacing w:val="-14"/>
        </w:rPr>
        <w:t> </w:t>
      </w:r>
      <w:r>
        <w:rPr/>
        <w:t>se</w:t>
      </w:r>
      <w:r>
        <w:rPr>
          <w:spacing w:val="-14"/>
        </w:rPr>
        <w:t> </w:t>
      </w:r>
      <w:r>
        <w:rPr/>
        <w:t>han</w:t>
      </w:r>
      <w:r>
        <w:rPr>
          <w:spacing w:val="-15"/>
        </w:rPr>
        <w:t> </w:t>
      </w:r>
      <w:r>
        <w:rPr/>
        <w:t>aprobado</w:t>
      </w:r>
      <w:r>
        <w:rPr>
          <w:spacing w:val="-15"/>
        </w:rPr>
        <w:t> </w:t>
      </w:r>
      <w:r>
        <w:rPr/>
        <w:t>38 por un monto de 5 cifras bajas y están vigentes 26 actualmente denotando el pago y cancelación oportuna; se debe indicar</w:t>
      </w:r>
      <w:r>
        <w:rPr>
          <w:spacing w:val="29"/>
        </w:rPr>
        <w:t> </w:t>
      </w:r>
      <w:r>
        <w:rPr/>
        <w:t>también</w:t>
      </w:r>
      <w:r>
        <w:rPr>
          <w:spacing w:val="29"/>
        </w:rPr>
        <w:t> </w:t>
      </w:r>
      <w:r>
        <w:rPr/>
        <w:t>que</w:t>
      </w:r>
      <w:r>
        <w:rPr>
          <w:spacing w:val="32"/>
        </w:rPr>
        <w:t> </w:t>
      </w:r>
      <w:r>
        <w:rPr/>
        <w:t>hay</w:t>
      </w:r>
      <w:r>
        <w:rPr>
          <w:spacing w:val="32"/>
        </w:rPr>
        <w:t> </w:t>
      </w:r>
      <w:r>
        <w:rPr/>
        <w:t>6</w:t>
      </w:r>
      <w:r>
        <w:rPr>
          <w:spacing w:val="30"/>
        </w:rPr>
        <w:t> </w:t>
      </w:r>
      <w:r>
        <w:rPr>
          <w:spacing w:val="-2"/>
        </w:rPr>
        <w:t>operaciones</w:t>
      </w:r>
    </w:p>
    <w:p>
      <w:pPr>
        <w:pStyle w:val="BodyText"/>
        <w:spacing w:line="276" w:lineRule="auto" w:before="60"/>
        <w:ind w:left="427" w:right="1310"/>
        <w:jc w:val="both"/>
      </w:pPr>
      <w:r>
        <w:rPr/>
        <w:br w:type="column"/>
      </w:r>
      <w:r>
        <w:rPr/>
        <w:t>vencidas generando una rotación de cartera de 90 y 180 días; con respecto a la cartera vencida hay 6 operaciones de crédito</w:t>
      </w:r>
      <w:r>
        <w:rPr>
          <w:spacing w:val="-13"/>
        </w:rPr>
        <w:t> </w:t>
      </w:r>
      <w:r>
        <w:rPr/>
        <w:t>vencida</w:t>
      </w:r>
      <w:r>
        <w:rPr>
          <w:spacing w:val="-14"/>
        </w:rPr>
        <w:t> </w:t>
      </w:r>
      <w:r>
        <w:rPr/>
        <w:t>de</w:t>
      </w:r>
      <w:r>
        <w:rPr>
          <w:spacing w:val="-14"/>
        </w:rPr>
        <w:t> </w:t>
      </w:r>
      <w:r>
        <w:rPr/>
        <w:t>32</w:t>
      </w:r>
      <w:r>
        <w:rPr>
          <w:spacing w:val="-13"/>
        </w:rPr>
        <w:t> </w:t>
      </w:r>
      <w:r>
        <w:rPr/>
        <w:t>a</w:t>
      </w:r>
      <w:r>
        <w:rPr>
          <w:spacing w:val="-14"/>
        </w:rPr>
        <w:t> </w:t>
      </w:r>
      <w:r>
        <w:rPr/>
        <w:t>62</w:t>
      </w:r>
      <w:r>
        <w:rPr>
          <w:spacing w:val="-13"/>
        </w:rPr>
        <w:t> </w:t>
      </w:r>
      <w:r>
        <w:rPr/>
        <w:t>días,</w:t>
      </w:r>
      <w:r>
        <w:rPr>
          <w:spacing w:val="-13"/>
        </w:rPr>
        <w:t> </w:t>
      </w:r>
      <w:r>
        <w:rPr/>
        <w:t>a</w:t>
      </w:r>
      <w:r>
        <w:rPr>
          <w:spacing w:val="-14"/>
        </w:rPr>
        <w:t> </w:t>
      </w:r>
      <w:r>
        <w:rPr/>
        <w:t>los</w:t>
      </w:r>
      <w:r>
        <w:rPr>
          <w:spacing w:val="-12"/>
        </w:rPr>
        <w:t> </w:t>
      </w:r>
      <w:r>
        <w:rPr/>
        <w:t>que se le a propuesto opciones de </w:t>
      </w:r>
      <w:r>
        <w:rPr>
          <w:spacing w:val="-2"/>
        </w:rPr>
        <w:t>refinanciamiento.</w:t>
      </w:r>
    </w:p>
    <w:p>
      <w:pPr>
        <w:pStyle w:val="BodyText"/>
        <w:spacing w:line="276" w:lineRule="auto"/>
        <w:ind w:left="427" w:right="1346"/>
        <w:jc w:val="both"/>
      </w:pPr>
      <w:r>
        <w:rPr/>
        <w:t>Lo que está por hacer es un diseño </w:t>
      </w:r>
      <w:r>
        <w:rPr/>
        <w:t>de automatización de los procesos que mejoraría mucho más los servicios financieros y la planificación de capacitaciones para socios, estudiantes y</w:t>
      </w:r>
      <w:r>
        <w:rPr>
          <w:spacing w:val="-9"/>
        </w:rPr>
        <w:t> </w:t>
      </w:r>
      <w:r>
        <w:rPr/>
        <w:t>entorno</w:t>
      </w:r>
      <w:r>
        <w:rPr>
          <w:spacing w:val="-9"/>
        </w:rPr>
        <w:t> </w:t>
      </w:r>
      <w:r>
        <w:rPr/>
        <w:t>social</w:t>
      </w:r>
      <w:r>
        <w:rPr>
          <w:spacing w:val="-9"/>
        </w:rPr>
        <w:t> </w:t>
      </w:r>
      <w:r>
        <w:rPr/>
        <w:t>sobre</w:t>
      </w:r>
      <w:r>
        <w:rPr>
          <w:spacing w:val="-9"/>
        </w:rPr>
        <w:t> </w:t>
      </w:r>
      <w:r>
        <w:rPr/>
        <w:t>la</w:t>
      </w:r>
      <w:r>
        <w:rPr>
          <w:spacing w:val="-6"/>
        </w:rPr>
        <w:t> </w:t>
      </w:r>
      <w:r>
        <w:rPr/>
        <w:t>administración del dinero principalmente, que de acuerdo a la norma establecida sobre la Economía Popular y Solidaria de las cajas de ahorro se las debe hacer con el fin de fomentar un mejor manejo económico y financiero de la </w:t>
      </w:r>
      <w:r>
        <w:rPr>
          <w:spacing w:val="-2"/>
        </w:rPr>
        <w:t>comunidad.</w:t>
      </w:r>
    </w:p>
    <w:p>
      <w:pPr>
        <w:pStyle w:val="BodyText"/>
        <w:spacing w:before="224"/>
      </w:pPr>
    </w:p>
    <w:p>
      <w:pPr>
        <w:spacing w:before="0"/>
        <w:ind w:left="427" w:right="0" w:firstLine="0"/>
        <w:jc w:val="left"/>
        <w:rPr>
          <w:b/>
          <w:sz w:val="28"/>
        </w:rPr>
      </w:pPr>
      <w:r>
        <w:rPr>
          <w:b/>
          <w:color w:val="001F5F"/>
          <w:spacing w:val="-2"/>
          <w:sz w:val="28"/>
        </w:rPr>
        <w:t>Bibliografía</w:t>
      </w:r>
    </w:p>
    <w:p>
      <w:pPr>
        <w:pStyle w:val="BodyText"/>
        <w:spacing w:before="2"/>
        <w:rPr>
          <w:b/>
          <w:sz w:val="28"/>
        </w:rPr>
      </w:pPr>
    </w:p>
    <w:p>
      <w:pPr>
        <w:tabs>
          <w:tab w:pos="4132" w:val="left" w:leader="none"/>
        </w:tabs>
        <w:spacing w:before="0"/>
        <w:ind w:left="1147" w:right="1272" w:hanging="720"/>
        <w:jc w:val="both"/>
        <w:rPr>
          <w:sz w:val="20"/>
        </w:rPr>
      </w:pPr>
      <w:r>
        <w:rPr>
          <w:sz w:val="20"/>
        </w:rPr>
        <w:t>Banco Central del Ecuador. (2023). </w:t>
      </w:r>
      <w:r>
        <w:rPr>
          <w:i/>
          <w:sz w:val="20"/>
        </w:rPr>
        <w:t>Gestión</w:t>
      </w:r>
      <w:r>
        <w:rPr>
          <w:sz w:val="20"/>
        </w:rPr>
        <w:t>. </w:t>
      </w:r>
      <w:r>
        <w:rPr>
          <w:spacing w:val="-2"/>
          <w:sz w:val="20"/>
        </w:rPr>
        <w:t>Obtenido</w:t>
      </w:r>
      <w:r>
        <w:rPr>
          <w:sz w:val="20"/>
        </w:rPr>
        <w:tab/>
      </w:r>
      <w:r>
        <w:rPr>
          <w:spacing w:val="-5"/>
          <w:sz w:val="20"/>
        </w:rPr>
        <w:t>de</w:t>
      </w:r>
    </w:p>
    <w:p>
      <w:pPr>
        <w:spacing w:before="0"/>
        <w:ind w:left="1147" w:right="1316" w:firstLine="0"/>
        <w:jc w:val="both"/>
        <w:rPr>
          <w:sz w:val="20"/>
        </w:rPr>
      </w:pPr>
      <w:r>
        <w:rPr>
          <w:spacing w:val="-2"/>
          <w:sz w:val="20"/>
        </w:rPr>
        <w:t>https://contenido.bce.fin.ec/documento s/Administracion/EvolEconEcu_2022p ers2023.pdf</w:t>
      </w:r>
    </w:p>
    <w:p>
      <w:pPr>
        <w:spacing w:before="0"/>
        <w:ind w:left="427" w:right="0" w:firstLine="0"/>
        <w:jc w:val="both"/>
        <w:rPr>
          <w:sz w:val="20"/>
        </w:rPr>
      </w:pPr>
      <w:r>
        <w:rPr>
          <w:sz w:val="20"/>
        </w:rPr>
        <w:t>CAF.</w:t>
      </w:r>
      <w:r>
        <w:rPr>
          <w:spacing w:val="-6"/>
          <w:sz w:val="20"/>
        </w:rPr>
        <w:t> </w:t>
      </w:r>
      <w:r>
        <w:rPr>
          <w:spacing w:val="-2"/>
          <w:sz w:val="20"/>
        </w:rPr>
        <w:t>(2013).</w:t>
      </w:r>
    </w:p>
    <w:p>
      <w:pPr>
        <w:tabs>
          <w:tab w:pos="2015" w:val="left" w:leader="none"/>
          <w:tab w:pos="2360" w:val="left" w:leader="none"/>
          <w:tab w:pos="3098" w:val="left" w:leader="none"/>
          <w:tab w:pos="4132" w:val="left" w:leader="none"/>
        </w:tabs>
        <w:spacing w:before="0"/>
        <w:ind w:left="1147" w:right="1276" w:hanging="720"/>
        <w:jc w:val="left"/>
        <w:rPr>
          <w:sz w:val="20"/>
        </w:rPr>
      </w:pPr>
      <w:r>
        <w:rPr>
          <w:sz w:val="20"/>
        </w:rPr>
        <w:t>Córdoba</w:t>
      </w:r>
      <w:r>
        <w:rPr>
          <w:spacing w:val="-3"/>
          <w:sz w:val="20"/>
        </w:rPr>
        <w:t> </w:t>
      </w:r>
      <w:r>
        <w:rPr>
          <w:sz w:val="20"/>
        </w:rPr>
        <w:t>Padilla,</w:t>
      </w:r>
      <w:r>
        <w:rPr>
          <w:spacing w:val="-3"/>
          <w:sz w:val="20"/>
        </w:rPr>
        <w:t> </w:t>
      </w:r>
      <w:r>
        <w:rPr>
          <w:sz w:val="20"/>
        </w:rPr>
        <w:t>M.</w:t>
      </w:r>
      <w:r>
        <w:rPr>
          <w:spacing w:val="-4"/>
          <w:sz w:val="20"/>
        </w:rPr>
        <w:t> </w:t>
      </w:r>
      <w:r>
        <w:rPr>
          <w:sz w:val="20"/>
        </w:rPr>
        <w:t>(2012).</w:t>
      </w:r>
      <w:r>
        <w:rPr>
          <w:spacing w:val="-5"/>
          <w:sz w:val="20"/>
        </w:rPr>
        <w:t> </w:t>
      </w:r>
      <w:r>
        <w:rPr>
          <w:sz w:val="20"/>
        </w:rPr>
        <w:t>Gestión</w:t>
      </w:r>
      <w:r>
        <w:rPr>
          <w:spacing w:val="-2"/>
          <w:sz w:val="20"/>
        </w:rPr>
        <w:t> </w:t>
      </w:r>
      <w:r>
        <w:rPr>
          <w:sz w:val="20"/>
        </w:rPr>
        <w:t>financiera</w:t>
      </w:r>
      <w:r>
        <w:rPr>
          <w:spacing w:val="-5"/>
          <w:sz w:val="20"/>
        </w:rPr>
        <w:t> </w:t>
      </w:r>
      <w:r>
        <w:rPr>
          <w:sz w:val="20"/>
        </w:rPr>
        <w:t>/ Marcial</w:t>
      </w:r>
      <w:r>
        <w:rPr>
          <w:spacing w:val="30"/>
          <w:sz w:val="20"/>
        </w:rPr>
        <w:t> </w:t>
      </w:r>
      <w:r>
        <w:rPr>
          <w:sz w:val="20"/>
        </w:rPr>
        <w:t>Córdoba</w:t>
      </w:r>
      <w:r>
        <w:rPr>
          <w:spacing w:val="30"/>
          <w:sz w:val="20"/>
        </w:rPr>
        <w:t> </w:t>
      </w:r>
      <w:r>
        <w:rPr>
          <w:sz w:val="20"/>
        </w:rPr>
        <w:t>Padilla.</w:t>
      </w:r>
      <w:r>
        <w:rPr>
          <w:spacing w:val="31"/>
          <w:sz w:val="20"/>
        </w:rPr>
        <w:t> </w:t>
      </w:r>
      <w:r>
        <w:rPr>
          <w:sz w:val="20"/>
        </w:rPr>
        <w:t>--</w:t>
      </w:r>
      <w:r>
        <w:rPr>
          <w:spacing w:val="28"/>
          <w:sz w:val="20"/>
        </w:rPr>
        <w:t> </w:t>
      </w:r>
      <w:r>
        <w:rPr>
          <w:sz w:val="20"/>
        </w:rPr>
        <w:t>1a.</w:t>
      </w:r>
      <w:r>
        <w:rPr>
          <w:spacing w:val="31"/>
          <w:sz w:val="20"/>
        </w:rPr>
        <w:t> </w:t>
      </w:r>
      <w:r>
        <w:rPr>
          <w:sz w:val="20"/>
        </w:rPr>
        <w:t>ed.</w:t>
      </w:r>
      <w:r>
        <w:rPr>
          <w:spacing w:val="29"/>
          <w:sz w:val="20"/>
        </w:rPr>
        <w:t> </w:t>
      </w:r>
      <w:r>
        <w:rPr>
          <w:sz w:val="20"/>
        </w:rPr>
        <w:t>-</w:t>
      </w:r>
      <w:r>
        <w:rPr>
          <w:sz w:val="20"/>
        </w:rPr>
        <w:t>- </w:t>
      </w:r>
      <w:r>
        <w:rPr>
          <w:spacing w:val="-2"/>
          <w:sz w:val="20"/>
        </w:rPr>
        <w:t>Bogotá</w:t>
      </w:r>
      <w:r>
        <w:rPr>
          <w:sz w:val="20"/>
        </w:rPr>
        <w:tab/>
      </w:r>
      <w:r>
        <w:rPr>
          <w:spacing w:val="-10"/>
          <w:sz w:val="20"/>
        </w:rPr>
        <w:t>:</w:t>
      </w:r>
      <w:r>
        <w:rPr>
          <w:sz w:val="20"/>
        </w:rPr>
        <w:tab/>
      </w:r>
      <w:r>
        <w:rPr>
          <w:spacing w:val="-2"/>
          <w:sz w:val="20"/>
        </w:rPr>
        <w:t>Ecoe.</w:t>
      </w:r>
      <w:r>
        <w:rPr>
          <w:sz w:val="20"/>
        </w:rPr>
        <w:tab/>
      </w:r>
      <w:r>
        <w:rPr>
          <w:spacing w:val="-2"/>
          <w:sz w:val="20"/>
        </w:rPr>
        <w:t>Obtenido</w:t>
      </w:r>
      <w:r>
        <w:rPr>
          <w:sz w:val="20"/>
        </w:rPr>
        <w:tab/>
      </w:r>
      <w:r>
        <w:rPr>
          <w:spacing w:val="-6"/>
          <w:sz w:val="20"/>
        </w:rPr>
        <w:t>de </w:t>
      </w:r>
      <w:r>
        <w:rPr>
          <w:spacing w:val="-2"/>
          <w:sz w:val="20"/>
        </w:rPr>
        <w:t>https://sa3238260446079a8.jimcontent. com/download/version/1553317208/m odule/10175278270/name/Gesti%C3% B3n%20financiera%20-</w:t>
      </w:r>
    </w:p>
    <w:p>
      <w:pPr>
        <w:spacing w:before="0"/>
        <w:ind w:left="1147" w:right="1337" w:firstLine="0"/>
        <w:jc w:val="left"/>
        <w:rPr>
          <w:sz w:val="20"/>
        </w:rPr>
      </w:pPr>
      <w:r>
        <w:rPr>
          <w:spacing w:val="-2"/>
          <w:sz w:val="20"/>
        </w:rPr>
        <w:t>%20Marcial%20C%C3%B3rdoba%20 Padilla-FREELIBROS.ORG.pdf</w:t>
      </w:r>
    </w:p>
    <w:p>
      <w:pPr>
        <w:tabs>
          <w:tab w:pos="1775" w:val="left" w:leader="none"/>
          <w:tab w:pos="2952" w:val="left" w:leader="none"/>
          <w:tab w:pos="4134" w:val="left" w:leader="none"/>
        </w:tabs>
        <w:spacing w:before="0"/>
        <w:ind w:left="1147" w:right="1273" w:hanging="720"/>
        <w:jc w:val="left"/>
        <w:rPr>
          <w:sz w:val="20"/>
        </w:rPr>
      </w:pPr>
      <w:r>
        <w:rPr>
          <w:sz w:val="20"/>
        </w:rPr>
        <w:t>El</w:t>
      </w:r>
      <w:r>
        <w:rPr>
          <w:spacing w:val="-6"/>
          <w:sz w:val="20"/>
        </w:rPr>
        <w:t> </w:t>
      </w:r>
      <w:r>
        <w:rPr>
          <w:sz w:val="20"/>
        </w:rPr>
        <w:t>Comercio.</w:t>
      </w:r>
      <w:r>
        <w:rPr>
          <w:spacing w:val="-5"/>
          <w:sz w:val="20"/>
        </w:rPr>
        <w:t> </w:t>
      </w:r>
      <w:r>
        <w:rPr>
          <w:sz w:val="20"/>
        </w:rPr>
        <w:t>(2024).</w:t>
      </w:r>
      <w:r>
        <w:rPr>
          <w:spacing w:val="-1"/>
          <w:sz w:val="20"/>
        </w:rPr>
        <w:t> </w:t>
      </w:r>
      <w:r>
        <w:rPr>
          <w:i/>
          <w:sz w:val="20"/>
        </w:rPr>
        <w:t>Persisten</w:t>
      </w:r>
      <w:r>
        <w:rPr>
          <w:i/>
          <w:spacing w:val="-4"/>
          <w:sz w:val="20"/>
        </w:rPr>
        <w:t> </w:t>
      </w:r>
      <w:r>
        <w:rPr>
          <w:i/>
          <w:sz w:val="20"/>
        </w:rPr>
        <w:t>las</w:t>
      </w:r>
      <w:r>
        <w:rPr>
          <w:i/>
          <w:spacing w:val="-6"/>
          <w:sz w:val="20"/>
        </w:rPr>
        <w:t> </w:t>
      </w:r>
      <w:r>
        <w:rPr>
          <w:i/>
          <w:sz w:val="20"/>
        </w:rPr>
        <w:t>brechas</w:t>
      </w:r>
      <w:r>
        <w:rPr>
          <w:i/>
          <w:spacing w:val="-6"/>
          <w:sz w:val="20"/>
        </w:rPr>
        <w:t> </w:t>
      </w:r>
      <w:r>
        <w:rPr>
          <w:i/>
          <w:sz w:val="20"/>
        </w:rPr>
        <w:t>en</w:t>
      </w:r>
      <w:r>
        <w:rPr>
          <w:i/>
          <w:spacing w:val="-4"/>
          <w:sz w:val="20"/>
        </w:rPr>
        <w:t> </w:t>
      </w:r>
      <w:r>
        <w:rPr>
          <w:i/>
          <w:sz w:val="20"/>
        </w:rPr>
        <w:t>el acceso y uso de productos financieros </w:t>
      </w:r>
      <w:r>
        <w:rPr>
          <w:i/>
          <w:spacing w:val="-6"/>
          <w:sz w:val="20"/>
        </w:rPr>
        <w:t>en</w:t>
      </w:r>
      <w:r>
        <w:rPr>
          <w:i/>
          <w:sz w:val="20"/>
        </w:rPr>
        <w:tab/>
      </w:r>
      <w:r>
        <w:rPr>
          <w:i/>
          <w:spacing w:val="-2"/>
          <w:sz w:val="20"/>
        </w:rPr>
        <w:t>Ecuador.</w:t>
      </w:r>
      <w:r>
        <w:rPr>
          <w:i/>
          <w:sz w:val="20"/>
        </w:rPr>
        <w:tab/>
      </w:r>
      <w:r>
        <w:rPr>
          <w:spacing w:val="-2"/>
          <w:sz w:val="20"/>
        </w:rPr>
        <w:t>Obtenido</w:t>
      </w:r>
      <w:r>
        <w:rPr>
          <w:sz w:val="20"/>
        </w:rPr>
        <w:tab/>
      </w:r>
      <w:r>
        <w:rPr>
          <w:spacing w:val="-6"/>
          <w:sz w:val="20"/>
        </w:rPr>
        <w:t>de </w:t>
      </w:r>
      <w:r>
        <w:rPr>
          <w:spacing w:val="-2"/>
          <w:sz w:val="20"/>
        </w:rPr>
        <w:t>https</w:t>
      </w:r>
      <w:hyperlink r:id="rId17">
        <w:r>
          <w:rPr>
            <w:spacing w:val="-2"/>
            <w:sz w:val="20"/>
          </w:rPr>
          <w:t>://www.elcomercio.com/actualida</w:t>
        </w:r>
      </w:hyperlink>
      <w:r>
        <w:rPr>
          <w:spacing w:val="-2"/>
          <w:sz w:val="20"/>
        </w:rPr>
        <w:t> d/negocios/brechas-acceso-uso- productos-financieros-ecuador/</w:t>
      </w:r>
    </w:p>
    <w:p>
      <w:pPr>
        <w:spacing w:before="0"/>
        <w:ind w:left="427" w:right="0" w:firstLine="0"/>
        <w:jc w:val="left"/>
        <w:rPr>
          <w:i/>
          <w:sz w:val="20"/>
        </w:rPr>
      </w:pPr>
      <w:r>
        <w:rPr>
          <w:sz w:val="20"/>
        </w:rPr>
        <w:t>Fidias.</w:t>
      </w:r>
      <w:r>
        <w:rPr>
          <w:spacing w:val="63"/>
          <w:sz w:val="20"/>
        </w:rPr>
        <w:t> </w:t>
      </w:r>
      <w:r>
        <w:rPr>
          <w:sz w:val="20"/>
        </w:rPr>
        <w:t>(2006).</w:t>
      </w:r>
      <w:r>
        <w:rPr>
          <w:spacing w:val="67"/>
          <w:sz w:val="20"/>
        </w:rPr>
        <w:t> </w:t>
      </w:r>
      <w:r>
        <w:rPr>
          <w:i/>
          <w:sz w:val="20"/>
        </w:rPr>
        <w:t>El</w:t>
      </w:r>
      <w:r>
        <w:rPr>
          <w:i/>
          <w:spacing w:val="64"/>
          <w:sz w:val="20"/>
        </w:rPr>
        <w:t> </w:t>
      </w:r>
      <w:r>
        <w:rPr>
          <w:i/>
          <w:sz w:val="20"/>
        </w:rPr>
        <w:t>proyecto</w:t>
      </w:r>
      <w:r>
        <w:rPr>
          <w:i/>
          <w:spacing w:val="63"/>
          <w:sz w:val="20"/>
        </w:rPr>
        <w:t> </w:t>
      </w:r>
      <w:r>
        <w:rPr>
          <w:i/>
          <w:sz w:val="20"/>
        </w:rPr>
        <w:t>de</w:t>
      </w:r>
      <w:r>
        <w:rPr>
          <w:i/>
          <w:spacing w:val="64"/>
          <w:sz w:val="20"/>
        </w:rPr>
        <w:t> </w:t>
      </w:r>
      <w:r>
        <w:rPr>
          <w:i/>
          <w:spacing w:val="-2"/>
          <w:sz w:val="20"/>
        </w:rPr>
        <w:t>investigación.</w:t>
      </w:r>
    </w:p>
    <w:p>
      <w:pPr>
        <w:tabs>
          <w:tab w:pos="4132" w:val="left" w:leader="none"/>
        </w:tabs>
        <w:spacing w:before="0"/>
        <w:ind w:left="1147" w:right="0" w:firstLine="0"/>
        <w:jc w:val="both"/>
        <w:rPr>
          <w:sz w:val="20"/>
        </w:rPr>
      </w:pPr>
      <w:r>
        <w:rPr>
          <w:spacing w:val="-2"/>
          <w:sz w:val="20"/>
        </w:rPr>
        <w:t>Obtenido</w:t>
      </w:r>
      <w:r>
        <w:rPr>
          <w:sz w:val="20"/>
        </w:rPr>
        <w:tab/>
      </w:r>
      <w:r>
        <w:rPr>
          <w:spacing w:val="-5"/>
          <w:sz w:val="20"/>
        </w:rPr>
        <w:t>de</w:t>
      </w:r>
    </w:p>
    <w:p>
      <w:pPr>
        <w:spacing w:before="1"/>
        <w:ind w:left="1147" w:right="1291" w:firstLine="0"/>
        <w:jc w:val="both"/>
        <w:rPr>
          <w:sz w:val="20"/>
        </w:rPr>
      </w:pPr>
      <w:r>
        <w:rPr>
          <w:spacing w:val="-2"/>
          <w:sz w:val="20"/>
        </w:rPr>
        <w:t>https://tauniversity.org/sites/default/file s/libro_el_proyecto_de_investigacion_ de_fidias_g_arias.pdf</w:t>
      </w:r>
    </w:p>
    <w:p>
      <w:pPr>
        <w:spacing w:line="229" w:lineRule="exact" w:before="0"/>
        <w:ind w:left="427" w:right="0" w:firstLine="0"/>
        <w:jc w:val="both"/>
        <w:rPr>
          <w:i/>
          <w:sz w:val="20"/>
        </w:rPr>
      </w:pPr>
      <w:r>
        <w:rPr>
          <w:sz w:val="20"/>
        </w:rPr>
        <w:t>Galarza,</w:t>
      </w:r>
      <w:r>
        <w:rPr>
          <w:spacing w:val="58"/>
          <w:sz w:val="20"/>
        </w:rPr>
        <w:t> </w:t>
      </w:r>
      <w:r>
        <w:rPr>
          <w:sz w:val="20"/>
        </w:rPr>
        <w:t>C.</w:t>
      </w:r>
      <w:r>
        <w:rPr>
          <w:spacing w:val="62"/>
          <w:sz w:val="20"/>
        </w:rPr>
        <w:t> </w:t>
      </w:r>
      <w:r>
        <w:rPr>
          <w:sz w:val="20"/>
        </w:rPr>
        <w:t>R.</w:t>
      </w:r>
      <w:r>
        <w:rPr>
          <w:spacing w:val="59"/>
          <w:sz w:val="20"/>
        </w:rPr>
        <w:t> </w:t>
      </w:r>
      <w:r>
        <w:rPr>
          <w:sz w:val="20"/>
        </w:rPr>
        <w:t>(2020).</w:t>
      </w:r>
      <w:r>
        <w:rPr>
          <w:spacing w:val="64"/>
          <w:sz w:val="20"/>
        </w:rPr>
        <w:t> </w:t>
      </w:r>
      <w:r>
        <w:rPr>
          <w:i/>
          <w:sz w:val="20"/>
        </w:rPr>
        <w:t>Los</w:t>
      </w:r>
      <w:r>
        <w:rPr>
          <w:i/>
          <w:spacing w:val="56"/>
          <w:sz w:val="20"/>
        </w:rPr>
        <w:t> </w:t>
      </w:r>
      <w:r>
        <w:rPr>
          <w:i/>
          <w:sz w:val="20"/>
        </w:rPr>
        <w:t>alcances</w:t>
      </w:r>
      <w:r>
        <w:rPr>
          <w:i/>
          <w:spacing w:val="58"/>
          <w:sz w:val="20"/>
        </w:rPr>
        <w:t> </w:t>
      </w:r>
      <w:r>
        <w:rPr>
          <w:i/>
          <w:sz w:val="20"/>
        </w:rPr>
        <w:t>de</w:t>
      </w:r>
      <w:r>
        <w:rPr>
          <w:i/>
          <w:spacing w:val="59"/>
          <w:sz w:val="20"/>
        </w:rPr>
        <w:t> </w:t>
      </w:r>
      <w:r>
        <w:rPr>
          <w:i/>
          <w:spacing w:val="-5"/>
          <w:sz w:val="20"/>
        </w:rPr>
        <w:t>una</w:t>
      </w:r>
    </w:p>
    <w:p>
      <w:pPr>
        <w:spacing w:after="0" w:line="229" w:lineRule="exact"/>
        <w:jc w:val="both"/>
        <w:rPr>
          <w:i/>
          <w:sz w:val="20"/>
        </w:rPr>
        <w:sectPr>
          <w:pgSz w:w="11920" w:h="16850"/>
          <w:pgMar w:header="0" w:footer="886" w:top="1640" w:bottom="1080" w:left="1275" w:right="425"/>
          <w:cols w:num="2" w:equalWidth="0">
            <w:col w:w="4324" w:space="289"/>
            <w:col w:w="5607"/>
          </w:cols>
        </w:sectPr>
      </w:pPr>
    </w:p>
    <w:p>
      <w:pPr>
        <w:spacing w:before="61"/>
        <w:ind w:left="1146" w:right="5884" w:firstLine="0"/>
        <w:jc w:val="left"/>
        <w:rPr>
          <w:sz w:val="20"/>
        </w:rPr>
      </w:pPr>
      <w:r>
        <w:rPr>
          <w:i/>
          <w:sz w:val="20"/>
        </w:rPr>
        <w:t>investigación. </w:t>
      </w:r>
      <w:r>
        <w:rPr>
          <w:sz w:val="20"/>
        </w:rPr>
        <w:t>(C. (. (3), Ed.) Obtenido </w:t>
      </w:r>
      <w:r>
        <w:rPr>
          <w:spacing w:val="-6"/>
          <w:sz w:val="20"/>
        </w:rPr>
        <w:t>de </w:t>
      </w:r>
      <w:r>
        <w:rPr>
          <w:spacing w:val="-2"/>
          <w:sz w:val="20"/>
        </w:rPr>
        <w:t>https://dialnet.unirioja.es/descarga/artic ulo/7746475.pdf</w:t>
      </w:r>
    </w:p>
    <w:p>
      <w:pPr>
        <w:spacing w:line="229" w:lineRule="exact" w:before="0"/>
        <w:ind w:left="427" w:right="0" w:firstLine="0"/>
        <w:jc w:val="left"/>
        <w:rPr>
          <w:i/>
          <w:sz w:val="20"/>
        </w:rPr>
      </w:pPr>
      <w:r>
        <w:rPr>
          <w:sz w:val="20"/>
        </w:rPr>
        <w:t>Garrido,</w:t>
      </w:r>
      <w:r>
        <w:rPr>
          <w:spacing w:val="59"/>
          <w:w w:val="150"/>
          <w:sz w:val="20"/>
        </w:rPr>
        <w:t> </w:t>
      </w:r>
      <w:r>
        <w:rPr>
          <w:sz w:val="20"/>
        </w:rPr>
        <w:t>R.</w:t>
      </w:r>
      <w:r>
        <w:rPr>
          <w:spacing w:val="61"/>
          <w:w w:val="150"/>
          <w:sz w:val="20"/>
        </w:rPr>
        <w:t> </w:t>
      </w:r>
      <w:r>
        <w:rPr>
          <w:sz w:val="20"/>
        </w:rPr>
        <w:t>G.</w:t>
      </w:r>
      <w:r>
        <w:rPr>
          <w:spacing w:val="59"/>
          <w:w w:val="150"/>
          <w:sz w:val="20"/>
        </w:rPr>
        <w:t> </w:t>
      </w:r>
      <w:r>
        <w:rPr>
          <w:sz w:val="20"/>
        </w:rPr>
        <w:t>(2019).</w:t>
      </w:r>
      <w:r>
        <w:rPr>
          <w:spacing w:val="64"/>
          <w:w w:val="150"/>
          <w:sz w:val="20"/>
        </w:rPr>
        <w:t> </w:t>
      </w:r>
      <w:r>
        <w:rPr>
          <w:i/>
          <w:sz w:val="20"/>
        </w:rPr>
        <w:t>Gestión</w:t>
      </w:r>
      <w:r>
        <w:rPr>
          <w:i/>
          <w:spacing w:val="62"/>
          <w:w w:val="150"/>
          <w:sz w:val="20"/>
        </w:rPr>
        <w:t> </w:t>
      </w:r>
      <w:r>
        <w:rPr>
          <w:i/>
          <w:spacing w:val="-2"/>
          <w:sz w:val="20"/>
        </w:rPr>
        <w:t>Financiera.</w:t>
      </w:r>
    </w:p>
    <w:p>
      <w:pPr>
        <w:tabs>
          <w:tab w:pos="4132" w:val="left" w:leader="none"/>
        </w:tabs>
        <w:spacing w:before="1"/>
        <w:ind w:left="1146" w:right="0" w:firstLine="0"/>
        <w:jc w:val="left"/>
        <w:rPr>
          <w:sz w:val="20"/>
        </w:rPr>
      </w:pPr>
      <w:r>
        <w:rPr>
          <w:spacing w:val="-2"/>
          <w:sz w:val="20"/>
        </w:rPr>
        <w:t>Obtenido</w:t>
      </w:r>
      <w:r>
        <w:rPr>
          <w:sz w:val="20"/>
        </w:rPr>
        <w:tab/>
      </w:r>
      <w:r>
        <w:rPr>
          <w:spacing w:val="-5"/>
          <w:sz w:val="20"/>
        </w:rPr>
        <w:t>de</w:t>
      </w:r>
    </w:p>
    <w:p>
      <w:pPr>
        <w:spacing w:before="0"/>
        <w:ind w:left="1146" w:right="5884" w:firstLine="0"/>
        <w:jc w:val="left"/>
        <w:rPr>
          <w:sz w:val="20"/>
        </w:rPr>
      </w:pPr>
      <w:r>
        <w:rPr>
          <w:spacing w:val="-2"/>
          <w:sz w:val="20"/>
        </w:rPr>
        <w:t>https://dialnet.unirioja.es/descarga/artic ulo/9042990.pdf</w:t>
      </w:r>
    </w:p>
    <w:p>
      <w:pPr>
        <w:spacing w:line="228" w:lineRule="exact" w:before="0"/>
        <w:ind w:left="427" w:right="0" w:firstLine="0"/>
        <w:jc w:val="both"/>
        <w:rPr>
          <w:i/>
          <w:sz w:val="20"/>
        </w:rPr>
      </w:pPr>
      <w:r>
        <w:rPr>
          <w:sz w:val="20"/>
        </w:rPr>
        <w:t>Hamni.</w:t>
      </w:r>
      <w:r>
        <w:rPr>
          <w:spacing w:val="-6"/>
          <w:sz w:val="20"/>
        </w:rPr>
        <w:t> </w:t>
      </w:r>
      <w:r>
        <w:rPr>
          <w:sz w:val="20"/>
        </w:rPr>
        <w:t>(2018).</w:t>
      </w:r>
      <w:r>
        <w:rPr>
          <w:spacing w:val="-6"/>
          <w:sz w:val="20"/>
        </w:rPr>
        <w:t> </w:t>
      </w:r>
      <w:r>
        <w:rPr>
          <w:i/>
          <w:sz w:val="20"/>
        </w:rPr>
        <w:t>Analisis</w:t>
      </w:r>
      <w:r>
        <w:rPr>
          <w:i/>
          <w:spacing w:val="-7"/>
          <w:sz w:val="20"/>
        </w:rPr>
        <w:t> </w:t>
      </w:r>
      <w:r>
        <w:rPr>
          <w:i/>
          <w:sz w:val="20"/>
        </w:rPr>
        <w:t>Finaciero</w:t>
      </w:r>
      <w:r>
        <w:rPr>
          <w:i/>
          <w:spacing w:val="-6"/>
          <w:sz w:val="20"/>
        </w:rPr>
        <w:t> </w:t>
      </w:r>
      <w:r>
        <w:rPr>
          <w:i/>
          <w:spacing w:val="-10"/>
          <w:sz w:val="20"/>
        </w:rPr>
        <w:t>.</w:t>
      </w:r>
    </w:p>
    <w:p>
      <w:pPr>
        <w:spacing w:before="1"/>
        <w:ind w:left="427" w:right="0" w:firstLine="0"/>
        <w:jc w:val="both"/>
        <w:rPr>
          <w:i/>
          <w:sz w:val="20"/>
        </w:rPr>
      </w:pPr>
      <w:r>
        <w:rPr>
          <w:sz w:val="20"/>
        </w:rPr>
        <w:t>Hernández,</w:t>
      </w:r>
      <w:r>
        <w:rPr>
          <w:spacing w:val="-4"/>
          <w:sz w:val="20"/>
        </w:rPr>
        <w:t> </w:t>
      </w:r>
      <w:r>
        <w:rPr>
          <w:sz w:val="20"/>
        </w:rPr>
        <w:t>F.</w:t>
      </w:r>
      <w:r>
        <w:rPr>
          <w:spacing w:val="-5"/>
          <w:sz w:val="20"/>
        </w:rPr>
        <w:t> </w:t>
      </w:r>
      <w:r>
        <w:rPr>
          <w:sz w:val="20"/>
        </w:rPr>
        <w:t>y.</w:t>
      </w:r>
      <w:r>
        <w:rPr>
          <w:spacing w:val="-4"/>
          <w:sz w:val="20"/>
        </w:rPr>
        <w:t> </w:t>
      </w:r>
      <w:r>
        <w:rPr>
          <w:sz w:val="20"/>
        </w:rPr>
        <w:t>(2006). </w:t>
      </w:r>
      <w:r>
        <w:rPr>
          <w:i/>
          <w:spacing w:val="-2"/>
          <w:sz w:val="20"/>
        </w:rPr>
        <w:t>investigación.</w:t>
      </w:r>
    </w:p>
    <w:p>
      <w:pPr>
        <w:spacing w:before="0"/>
        <w:ind w:left="1146" w:right="5887" w:hanging="720"/>
        <w:jc w:val="both"/>
        <w:rPr>
          <w:sz w:val="20"/>
        </w:rPr>
      </w:pPr>
      <w:r>
        <w:rPr>
          <w:sz w:val="20"/>
        </w:rPr>
        <w:t>Proaño Altamirano, G., &amp; Rosero Jimenez, D. (2024). </w:t>
      </w:r>
      <w:r>
        <w:rPr>
          <w:i/>
          <w:sz w:val="20"/>
        </w:rPr>
        <w:t>Cajas</w:t>
      </w:r>
      <w:r>
        <w:rPr>
          <w:i/>
          <w:spacing w:val="-1"/>
          <w:sz w:val="20"/>
        </w:rPr>
        <w:t> </w:t>
      </w:r>
      <w:r>
        <w:rPr>
          <w:i/>
          <w:sz w:val="20"/>
        </w:rPr>
        <w:t>de Ahorros</w:t>
      </w:r>
      <w:r>
        <w:rPr>
          <w:i/>
          <w:spacing w:val="-1"/>
          <w:sz w:val="20"/>
        </w:rPr>
        <w:t> </w:t>
      </w:r>
      <w:r>
        <w:rPr>
          <w:i/>
          <w:sz w:val="20"/>
        </w:rPr>
        <w:t>del Ecuador: Un enfoque desde la perspectiva economia popular y solidaria. </w:t>
      </w:r>
      <w:r>
        <w:rPr>
          <w:sz w:val="20"/>
        </w:rPr>
        <w:t>(M. L. Journal, Ed.) Obtenido de https://mlaj- </w:t>
      </w:r>
      <w:r>
        <w:rPr>
          <w:spacing w:val="-2"/>
          <w:sz w:val="20"/>
        </w:rPr>
        <w:t>revista.org/index.php/journal/article/do</w:t>
      </w:r>
    </w:p>
    <w:p>
      <w:pPr>
        <w:spacing w:before="1"/>
        <w:ind w:left="427" w:right="0" w:firstLine="0"/>
        <w:jc w:val="both"/>
        <w:rPr>
          <w:i/>
          <w:sz w:val="20"/>
        </w:rPr>
      </w:pPr>
      <w:r>
        <w:rPr>
          <w:sz w:val="20"/>
        </w:rPr>
        <w:t>SAMPIERE.</w:t>
      </w:r>
      <w:r>
        <w:rPr>
          <w:spacing w:val="-7"/>
          <w:sz w:val="20"/>
        </w:rPr>
        <w:t> </w:t>
      </w:r>
      <w:r>
        <w:rPr>
          <w:sz w:val="20"/>
        </w:rPr>
        <w:t>(2017).</w:t>
      </w:r>
      <w:r>
        <w:rPr>
          <w:spacing w:val="-6"/>
          <w:sz w:val="20"/>
        </w:rPr>
        <w:t> </w:t>
      </w:r>
      <w:r>
        <w:rPr>
          <w:i/>
          <w:spacing w:val="-2"/>
          <w:sz w:val="20"/>
        </w:rPr>
        <w:t>INVESTIGACIÓN.</w:t>
      </w:r>
    </w:p>
    <w:p>
      <w:pPr>
        <w:spacing w:line="229" w:lineRule="exact" w:before="0"/>
        <w:ind w:left="427" w:right="0" w:firstLine="0"/>
        <w:jc w:val="left"/>
        <w:rPr>
          <w:i/>
          <w:sz w:val="20"/>
        </w:rPr>
      </w:pPr>
      <w:r>
        <w:rPr>
          <w:sz w:val="20"/>
        </w:rPr>
        <w:t>SEPS.</w:t>
      </w:r>
      <w:r>
        <w:rPr>
          <w:spacing w:val="32"/>
          <w:sz w:val="20"/>
        </w:rPr>
        <w:t>  </w:t>
      </w:r>
      <w:r>
        <w:rPr>
          <w:sz w:val="20"/>
        </w:rPr>
        <w:t>(2023).</w:t>
      </w:r>
      <w:r>
        <w:rPr>
          <w:spacing w:val="31"/>
          <w:sz w:val="20"/>
        </w:rPr>
        <w:t>  </w:t>
      </w:r>
      <w:r>
        <w:rPr>
          <w:i/>
          <w:sz w:val="20"/>
        </w:rPr>
        <w:t>SERVICIOS</w:t>
      </w:r>
      <w:r>
        <w:rPr>
          <w:i/>
          <w:spacing w:val="32"/>
          <w:sz w:val="20"/>
        </w:rPr>
        <w:t>  </w:t>
      </w:r>
      <w:r>
        <w:rPr>
          <w:i/>
          <w:spacing w:val="-2"/>
          <w:sz w:val="20"/>
        </w:rPr>
        <w:t>FINANCIEROS.</w:t>
      </w:r>
    </w:p>
    <w:p>
      <w:pPr>
        <w:tabs>
          <w:tab w:pos="2679" w:val="left" w:leader="none"/>
          <w:tab w:pos="3653" w:val="left" w:leader="none"/>
        </w:tabs>
        <w:spacing w:before="0"/>
        <w:ind w:left="1146" w:right="5884" w:firstLine="0"/>
        <w:jc w:val="left"/>
        <w:rPr>
          <w:sz w:val="20"/>
        </w:rPr>
      </w:pPr>
      <w:r>
        <w:rPr>
          <w:spacing w:val="-2"/>
          <w:sz w:val="20"/>
        </w:rPr>
        <w:t>Obtenido</w:t>
      </w:r>
      <w:r>
        <w:rPr>
          <w:sz w:val="20"/>
        </w:rPr>
        <w:tab/>
      </w:r>
      <w:r>
        <w:rPr>
          <w:spacing w:val="-6"/>
          <w:sz w:val="20"/>
        </w:rPr>
        <w:t>de</w:t>
      </w:r>
      <w:r>
        <w:rPr>
          <w:sz w:val="20"/>
        </w:rPr>
        <w:tab/>
      </w:r>
      <w:r>
        <w:rPr>
          <w:spacing w:val="-2"/>
          <w:sz w:val="20"/>
        </w:rPr>
        <w:t>chrome- extension://efaidnbmnnnibpcajpcglclef indmkaj/https</w:t>
      </w:r>
      <w:hyperlink r:id="rId18">
        <w:r>
          <w:rPr>
            <w:spacing w:val="-2"/>
            <w:sz w:val="20"/>
          </w:rPr>
          <w:t>://www.seps.gob.ec/wp-</w:t>
        </w:r>
      </w:hyperlink>
      <w:r>
        <w:rPr>
          <w:spacing w:val="-2"/>
          <w:sz w:val="20"/>
        </w:rPr>
        <w:t> content/uploads/Analisis-descriptivo-</w:t>
      </w:r>
      <w:r>
        <w:rPr>
          <w:spacing w:val="40"/>
          <w:sz w:val="20"/>
        </w:rPr>
        <w:t> </w:t>
      </w:r>
      <w:r>
        <w:rPr>
          <w:spacing w:val="-2"/>
          <w:sz w:val="20"/>
        </w:rPr>
        <w:t>de-los-servicios-financieros- autorizados-para-las-entidades-del- SFPS.pdf</w:t>
      </w:r>
    </w:p>
    <w:sectPr>
      <w:pgSz w:w="11920" w:h="16850"/>
      <w:pgMar w:header="0" w:footer="886" w:top="1640" w:bottom="108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5360">
              <wp:simplePos x="0" y="0"/>
              <wp:positionH relativeFrom="page">
                <wp:posOffset>1082039</wp:posOffset>
              </wp:positionH>
              <wp:positionV relativeFrom="page">
                <wp:posOffset>9947261</wp:posOffset>
              </wp:positionV>
              <wp:extent cx="5992495" cy="3086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92495" cy="308610"/>
                        <a:chExt cx="5992495" cy="308610"/>
                      </a:xfrm>
                    </wpg:grpSpPr>
                    <wps:wsp>
                      <wps:cNvPr id="2" name="Graphic 2"/>
                      <wps:cNvSpPr/>
                      <wps:spPr>
                        <a:xfrm>
                          <a:off x="5530850" y="22237"/>
                          <a:ext cx="457200" cy="267335"/>
                        </a:xfrm>
                        <a:custGeom>
                          <a:avLst/>
                          <a:gdLst/>
                          <a:ahLst/>
                          <a:cxnLst/>
                          <a:rect l="l" t="t" r="r" b="b"/>
                          <a:pathLst>
                            <a:path w="457200" h="267335">
                              <a:moveTo>
                                <a:pt x="457200" y="0"/>
                              </a:moveTo>
                              <a:lnTo>
                                <a:pt x="0" y="0"/>
                              </a:lnTo>
                              <a:lnTo>
                                <a:pt x="0" y="267334"/>
                              </a:lnTo>
                              <a:lnTo>
                                <a:pt x="457200" y="267334"/>
                              </a:lnTo>
                              <a:lnTo>
                                <a:pt x="457200" y="0"/>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12700" y="18808"/>
                          <a:ext cx="5471795" cy="18415"/>
                        </a:xfrm>
                        <a:custGeom>
                          <a:avLst/>
                          <a:gdLst/>
                          <a:ahLst/>
                          <a:cxnLst/>
                          <a:rect l="l" t="t" r="r" b="b"/>
                          <a:pathLst>
                            <a:path w="5471795" h="18415">
                              <a:moveTo>
                                <a:pt x="0" y="18414"/>
                              </a:moveTo>
                              <a:lnTo>
                                <a:pt x="5471795" y="18414"/>
                              </a:lnTo>
                              <a:lnTo>
                                <a:pt x="5471795" y="0"/>
                              </a:lnTo>
                              <a:lnTo>
                                <a:pt x="0" y="0"/>
                              </a:lnTo>
                              <a:lnTo>
                                <a:pt x="0" y="18414"/>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2700" y="18808"/>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pic:pic>
                      <pic:nvPicPr>
                        <pic:cNvPr id="5" name="Image 5"/>
                        <pic:cNvPicPr/>
                      </pic:nvPicPr>
                      <pic:blipFill>
                        <a:blip r:embed="rId1" cstate="print"/>
                        <a:stretch>
                          <a:fillRect/>
                        </a:stretch>
                      </pic:blipFill>
                      <pic:spPr>
                        <a:xfrm>
                          <a:off x="467780" y="62078"/>
                          <a:ext cx="1270275" cy="245994"/>
                        </a:xfrm>
                        <a:prstGeom prst="rect">
                          <a:avLst/>
                        </a:prstGeom>
                      </pic:spPr>
                    </pic:pic>
                    <wps:wsp>
                      <wps:cNvPr id="6" name="Graphic 6"/>
                      <wps:cNvSpPr/>
                      <wps:spPr>
                        <a:xfrm>
                          <a:off x="5484495" y="12700"/>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5484495" y="12700"/>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3.248962pt;width:471.85pt;height:24.3pt;mso-position-horizontal-relative:page;mso-position-vertical-relative:page;z-index:-15941120" id="docshapegroup1" coordorigin="1704,15665" coordsize="9437,486">
              <v:rect style="position:absolute;left:10414;top:15700;width:720;height:421" id="docshape2" filled="true" fillcolor="#001f5f" stroked="false">
                <v:fill type="solid"/>
              </v:rect>
              <v:rect style="position:absolute;left:1724;top:15694;width:8617;height:29" id="docshape3" filled="true" fillcolor="#000000" stroked="false">
                <v:fill type="solid"/>
              </v:rect>
              <v:rect style="position:absolute;left:1724;top:15694;width:9330;height:29" id="docshape4" filled="false" stroked="true" strokeweight="2.0pt" strokecolor="#001f5f">
                <v:stroke dashstyle="solid"/>
              </v:rect>
              <v:shape style="position:absolute;left:2440;top:15762;width:2001;height:388" type="#_x0000_t75" id="docshape5" stroked="false">
                <v:imagedata r:id="rId1" o:title=""/>
              </v:shape>
              <v:rect style="position:absolute;left:10341;top:15684;width:780;height:427" id="docshape6" filled="true" fillcolor="#4f81bc" stroked="false">
                <v:fill type="solid"/>
              </v:rect>
              <v:rect style="position:absolute;left:10341;top:15684;width:780;height:427" id="docshape7" filled="false" stroked="true" strokeweight="2pt" strokecolor="#1c334e">
                <v:stroke dashstyle="solid"/>
              </v:rect>
              <w10:wrap type="none"/>
            </v:group>
          </w:pict>
        </mc:Fallback>
      </mc:AlternateContent>
    </w:r>
    <w:r>
      <w:rPr>
        <w:sz w:val="20"/>
      </w:rPr>
      <mc:AlternateContent>
        <mc:Choice Requires="wps">
          <w:drawing>
            <wp:anchor distT="0" distB="0" distL="0" distR="0" allowOverlap="1" layoutInCell="1" locked="0" behindDoc="1" simplePos="0" relativeHeight="487375872">
              <wp:simplePos x="0" y="0"/>
              <wp:positionH relativeFrom="page">
                <wp:posOffset>6707123</wp:posOffset>
              </wp:positionH>
              <wp:positionV relativeFrom="page">
                <wp:posOffset>10012198</wp:posOffset>
              </wp:positionV>
              <wp:extent cx="238760" cy="2006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8760" cy="200660"/>
                      </a:xfrm>
                      <a:prstGeom prst="rect">
                        <a:avLst/>
                      </a:prstGeom>
                    </wps:spPr>
                    <wps:txbx>
                      <w:txbxContent>
                        <w:p>
                          <w:pPr>
                            <w:spacing w:before="42"/>
                            <w:ind w:left="134"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20</w:t>
                          </w:r>
                          <w:r>
                            <w:rPr>
                              <w:color w:val="FFFFFF"/>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119995pt;margin-top:788.362061pt;width:18.8pt;height:15.8pt;mso-position-horizontal-relative:page;mso-position-vertical-relative:page;z-index:-15940608" type="#_x0000_t202" id="docshape8" filled="false" stroked="false">
              <v:textbox inset="0,0,0,0">
                <w:txbxContent>
                  <w:p>
                    <w:pPr>
                      <w:spacing w:before="42"/>
                      <w:ind w:left="134"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20</w:t>
                    </w:r>
                    <w:r>
                      <w:rPr>
                        <w:color w:val="FFFFFF"/>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76384">
              <wp:simplePos x="0" y="0"/>
              <wp:positionH relativeFrom="page">
                <wp:posOffset>1068120</wp:posOffset>
              </wp:positionH>
              <wp:positionV relativeFrom="page">
                <wp:posOffset>10057918</wp:posOffset>
              </wp:positionV>
              <wp:extent cx="468630"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962097pt;width:36.9pt;height:14.25pt;mso-position-horizontal-relative:page;mso-position-vertical-relative:page;z-index:-15940096" type="#_x0000_t202" id="docshape9"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6896">
              <wp:simplePos x="0" y="0"/>
              <wp:positionH relativeFrom="page">
                <wp:posOffset>2907919</wp:posOffset>
              </wp:positionH>
              <wp:positionV relativeFrom="page">
                <wp:posOffset>10057918</wp:posOffset>
              </wp:positionV>
              <wp:extent cx="1531620" cy="1809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31620" cy="180975"/>
                      </a:xfrm>
                      <a:prstGeom prst="rect">
                        <a:avLst/>
                      </a:prstGeom>
                    </wps:spPr>
                    <wps:txbx>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228.970001pt;margin-top:791.962097pt;width:120.6pt;height:14.25pt;mso-position-horizontal-relative:page;mso-position-vertical-relative:page;z-index:-15939584" type="#_x0000_t202" id="docshape10" filled="false" stroked="false">
              <v:textbox inset="0,0,0,0">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07" w:hanging="360"/>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1831" w:hanging="360"/>
      </w:pPr>
      <w:rPr>
        <w:rFonts w:hint="default"/>
        <w:lang w:val="es-ES" w:eastAsia="en-US" w:bidi="ar-SA"/>
      </w:rPr>
    </w:lvl>
    <w:lvl w:ilvl="2">
      <w:start w:val="0"/>
      <w:numFmt w:val="bullet"/>
      <w:lvlText w:val="•"/>
      <w:lvlJc w:val="left"/>
      <w:pPr>
        <w:ind w:left="2762" w:hanging="360"/>
      </w:pPr>
      <w:rPr>
        <w:rFonts w:hint="default"/>
        <w:lang w:val="es-ES" w:eastAsia="en-US" w:bidi="ar-SA"/>
      </w:rPr>
    </w:lvl>
    <w:lvl w:ilvl="3">
      <w:start w:val="0"/>
      <w:numFmt w:val="bullet"/>
      <w:lvlText w:val="•"/>
      <w:lvlJc w:val="left"/>
      <w:pPr>
        <w:ind w:left="3693" w:hanging="360"/>
      </w:pPr>
      <w:rPr>
        <w:rFonts w:hint="default"/>
        <w:lang w:val="es-ES" w:eastAsia="en-US" w:bidi="ar-SA"/>
      </w:rPr>
    </w:lvl>
    <w:lvl w:ilvl="4">
      <w:start w:val="0"/>
      <w:numFmt w:val="bullet"/>
      <w:lvlText w:val="•"/>
      <w:lvlJc w:val="left"/>
      <w:pPr>
        <w:ind w:left="4624" w:hanging="360"/>
      </w:pPr>
      <w:rPr>
        <w:rFonts w:hint="default"/>
        <w:lang w:val="es-ES" w:eastAsia="en-US" w:bidi="ar-SA"/>
      </w:rPr>
    </w:lvl>
    <w:lvl w:ilvl="5">
      <w:start w:val="0"/>
      <w:numFmt w:val="bullet"/>
      <w:lvlText w:val="•"/>
      <w:lvlJc w:val="left"/>
      <w:pPr>
        <w:ind w:left="5555" w:hanging="360"/>
      </w:pPr>
      <w:rPr>
        <w:rFonts w:hint="default"/>
        <w:lang w:val="es-ES" w:eastAsia="en-US" w:bidi="ar-SA"/>
      </w:rPr>
    </w:lvl>
    <w:lvl w:ilvl="6">
      <w:start w:val="0"/>
      <w:numFmt w:val="bullet"/>
      <w:lvlText w:val="•"/>
      <w:lvlJc w:val="left"/>
      <w:pPr>
        <w:ind w:left="6486" w:hanging="360"/>
      </w:pPr>
      <w:rPr>
        <w:rFonts w:hint="default"/>
        <w:lang w:val="es-ES" w:eastAsia="en-US" w:bidi="ar-SA"/>
      </w:rPr>
    </w:lvl>
    <w:lvl w:ilvl="7">
      <w:start w:val="0"/>
      <w:numFmt w:val="bullet"/>
      <w:lvlText w:val="•"/>
      <w:lvlJc w:val="left"/>
      <w:pPr>
        <w:ind w:left="7417" w:hanging="360"/>
      </w:pPr>
      <w:rPr>
        <w:rFonts w:hint="default"/>
        <w:lang w:val="es-ES" w:eastAsia="en-US" w:bidi="ar-SA"/>
      </w:rPr>
    </w:lvl>
    <w:lvl w:ilvl="8">
      <w:start w:val="0"/>
      <w:numFmt w:val="bullet"/>
      <w:lvlText w:val="•"/>
      <w:lvlJc w:val="left"/>
      <w:pPr>
        <w:ind w:left="8348"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719"/>
      <w:outlineLvl w:val="1"/>
    </w:pPr>
    <w:rPr>
      <w:rFonts w:ascii="Times New Roman" w:hAnsi="Times New Roman" w:eastAsia="Times New Roman" w:cs="Times New Roman"/>
      <w:b/>
      <w:bCs/>
      <w:sz w:val="28"/>
      <w:szCs w:val="28"/>
      <w:lang w:val="es-ES" w:eastAsia="en-US" w:bidi="ar-SA"/>
    </w:rPr>
  </w:style>
  <w:style w:styleId="Heading2" w:type="paragraph">
    <w:name w:val="Heading 2"/>
    <w:basedOn w:val="Normal"/>
    <w:uiPriority w:val="1"/>
    <w:qFormat/>
    <w:pPr>
      <w:ind w:left="427"/>
      <w:outlineLvl w:val="2"/>
    </w:pPr>
    <w:rPr>
      <w:rFonts w:ascii="Times New Roman" w:hAnsi="Times New Roman" w:eastAsia="Times New Roman" w:cs="Times New Roman"/>
      <w:b/>
      <w:bCs/>
      <w:sz w:val="28"/>
      <w:szCs w:val="28"/>
      <w:lang w:val="es-ES" w:eastAsia="en-US" w:bidi="ar-SA"/>
    </w:rPr>
  </w:style>
  <w:style w:styleId="Heading3" w:type="paragraph">
    <w:name w:val="Heading 3"/>
    <w:basedOn w:val="Normal"/>
    <w:uiPriority w:val="1"/>
    <w:qFormat/>
    <w:pPr>
      <w:ind w:left="427"/>
      <w:jc w:val="both"/>
      <w:outlineLvl w:val="3"/>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ind w:left="906" w:right="1774"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9"/>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romanrobalinoalex@yahoo.es" TargetMode="External"/><Relationship Id="rId9" Type="http://schemas.openxmlformats.org/officeDocument/2006/relationships/hyperlink" Target="mailto:lenincrow73@gmail.com" TargetMode="External"/><Relationship Id="rId10" Type="http://schemas.openxmlformats.org/officeDocument/2006/relationships/hyperlink" Target="mailto:tatismancero31@gmail.com" TargetMode="External"/><Relationship Id="rId11" Type="http://schemas.openxmlformats.org/officeDocument/2006/relationships/hyperlink" Target="mailto:jcristinallanqui@gmail.com" TargetMode="External"/><Relationship Id="rId12" Type="http://schemas.openxmlformats.org/officeDocument/2006/relationships/hyperlink" Target="mailto:oscar_abrigovivas@hotmail.com"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yperlink" Target="http://www.elcomercio.com/actualida" TargetMode="External"/><Relationship Id="rId18" Type="http://schemas.openxmlformats.org/officeDocument/2006/relationships/hyperlink" Target="http://www.seps.gob.ec/wp-"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dcterms:created xsi:type="dcterms:W3CDTF">2025-12-08T23:46:45Z</dcterms:created>
  <dcterms:modified xsi:type="dcterms:W3CDTF">2025-12-08T23:46:45Z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para Microsoft 365</vt:lpwstr>
  </property>
  <property fmtid="{D5CDD505-2E9C-101B-9397-08002B2CF9AE}" pid="4" name="LastSaved">
    <vt:filetime>2025-12-08T00:00:00Z</vt:filetime>
  </property>
  <property fmtid="{D5CDD505-2E9C-101B-9397-08002B2CF9AE}" pid="5" name="Producer">
    <vt:lpwstr>Microsoft® Word para Microsoft 365</vt:lpwstr>
  </property>
</Properties>
</file>